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5C" w:rsidRPr="00E72E5C" w:rsidRDefault="00E41497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87880" cy="800100"/>
            <wp:effectExtent l="0" t="0" r="7620" b="0"/>
            <wp:wrapNone/>
            <wp:docPr id="6" name="Grafik 6" descr="C:\Users\Heike\AppData\Local\Microsoft\Windows\INetCache\Content.Word\NEU_Promo-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Heike\AppData\Local\Microsoft\Windows\INetCache\Content.Word\NEU_Promo-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Cs w:val="24"/>
        </w:rPr>
      </w:pPr>
      <w:r w:rsidRPr="00E72E5C">
        <w:rPr>
          <w:rFonts w:cs="Arial"/>
          <w:b/>
          <w:szCs w:val="24"/>
        </w:rPr>
        <w:t>Carl Warrlich GmbH</w:t>
      </w:r>
    </w:p>
    <w:p w:rsid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40"/>
          <w:szCs w:val="40"/>
        </w:rPr>
      </w:pPr>
      <w:r w:rsidRPr="00030304">
        <w:rPr>
          <w:rFonts w:asciiTheme="minorHAnsi" w:hAnsiTheme="minorHAnsi" w:cstheme="minorHAnsi"/>
          <w:sz w:val="40"/>
          <w:szCs w:val="40"/>
        </w:rPr>
        <w:t>Presse-Mitteilung</w:t>
      </w: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72E5C" w:rsidRPr="00030304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4265C" w:rsidRDefault="00E4265C" w:rsidP="00E4265C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3A4D52">
        <w:rPr>
          <w:rFonts w:asciiTheme="minorHAnsi" w:hAnsiTheme="minorHAnsi" w:cstheme="minorHAnsi"/>
          <w:szCs w:val="24"/>
        </w:rPr>
        <w:tab/>
      </w:r>
      <w:r w:rsidR="003A4D52">
        <w:rPr>
          <w:rFonts w:asciiTheme="minorHAnsi" w:hAnsiTheme="minorHAnsi" w:cstheme="minorHAnsi"/>
          <w:szCs w:val="24"/>
        </w:rPr>
        <w:tab/>
      </w:r>
      <w:r w:rsidR="003A4D52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Treffurt, den 2. September 2018</w:t>
      </w:r>
    </w:p>
    <w:p w:rsidR="00E4265C" w:rsidRDefault="00E4265C" w:rsidP="00E4265C">
      <w:pPr>
        <w:pStyle w:val="Kopfzeile"/>
        <w:tabs>
          <w:tab w:val="left" w:pos="708"/>
        </w:tabs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:rsidR="00E4265C" w:rsidRDefault="00E4265C" w:rsidP="00E4265C">
      <w:pPr>
        <w:pStyle w:val="Kopfzeile"/>
        <w:tabs>
          <w:tab w:val="left" w:pos="708"/>
        </w:tabs>
        <w:snapToGrid w:val="0"/>
        <w:jc w:val="both"/>
        <w:rPr>
          <w:rFonts w:cs="Arial"/>
          <w:szCs w:val="24"/>
        </w:rPr>
      </w:pPr>
    </w:p>
    <w:p w:rsidR="00E4265C" w:rsidRDefault="00E4265C" w:rsidP="00E4265C">
      <w:pPr>
        <w:snapToGrid w:val="0"/>
        <w:spacing w:line="300" w:lineRule="atLeast"/>
        <w:ind w:right="58"/>
        <w:jc w:val="both"/>
        <w:rPr>
          <w:rFonts w:cs="Arial"/>
          <w:b/>
        </w:rPr>
      </w:pPr>
      <w:r>
        <w:rPr>
          <w:rFonts w:cs="Arial"/>
          <w:b/>
          <w:sz w:val="20"/>
        </w:rPr>
        <w:t xml:space="preserve">Neuheiten 2019 der Carl Warrlich </w:t>
      </w:r>
      <w:r>
        <w:rPr>
          <w:rFonts w:cs="Arial"/>
          <w:b/>
        </w:rPr>
        <w:t xml:space="preserve">GmbH: </w:t>
      </w:r>
    </w:p>
    <w:p w:rsidR="00E4265C" w:rsidRPr="003A4D52" w:rsidRDefault="00E4265C" w:rsidP="00E4265C">
      <w:pPr>
        <w:snapToGrid w:val="0"/>
        <w:spacing w:line="300" w:lineRule="atLeast"/>
        <w:ind w:right="58"/>
        <w:jc w:val="both"/>
        <w:rPr>
          <w:rFonts w:cs="Arial"/>
          <w:b/>
          <w:iCs/>
        </w:rPr>
      </w:pPr>
      <w:r w:rsidRPr="003A4D52">
        <w:rPr>
          <w:rFonts w:cs="Arial"/>
          <w:b/>
          <w:iCs/>
        </w:rPr>
        <w:t>FLAMAX</w:t>
      </w:r>
      <w:r w:rsidRPr="003A4D52">
        <w:rPr>
          <w:rFonts w:cstheme="minorHAnsi"/>
          <w:b/>
          <w:iCs/>
        </w:rPr>
        <w:t>™</w:t>
      </w:r>
      <w:r w:rsidRPr="003A4D52">
        <w:rPr>
          <w:rFonts w:cs="Arial"/>
          <w:b/>
          <w:iCs/>
        </w:rPr>
        <w:t xml:space="preserve"> </w:t>
      </w:r>
      <w:r w:rsidR="003A4D52" w:rsidRPr="003A4D52">
        <w:rPr>
          <w:rFonts w:cs="Arial"/>
          <w:b/>
          <w:iCs/>
        </w:rPr>
        <w:t>Feuerwalzen gebrochen</w:t>
      </w:r>
      <w:r w:rsidRPr="003A4D52">
        <w:rPr>
          <w:rFonts w:cs="Arial"/>
          <w:b/>
          <w:iCs/>
        </w:rPr>
        <w:t xml:space="preserve"> – </w:t>
      </w:r>
      <w:r w:rsidR="003A4D52" w:rsidRPr="003A4D52">
        <w:rPr>
          <w:rFonts w:cs="Arial"/>
          <w:b/>
          <w:iCs/>
        </w:rPr>
        <w:t>Die heißeste Entdeckung seit dem Feuer</w:t>
      </w:r>
      <w:r w:rsidRPr="003A4D52">
        <w:rPr>
          <w:rFonts w:cs="Arial"/>
          <w:b/>
          <w:iCs/>
        </w:rPr>
        <w:t xml:space="preserve"> </w:t>
      </w:r>
    </w:p>
    <w:p w:rsidR="003A4D52" w:rsidRDefault="003A4D52" w:rsidP="00857E3A">
      <w:pPr>
        <w:snapToGrid w:val="0"/>
        <w:spacing w:line="300" w:lineRule="atLeast"/>
        <w:ind w:right="58"/>
        <w:jc w:val="both"/>
        <w:rPr>
          <w:rFonts w:ascii="Calibri" w:eastAsia="Calibri" w:hAnsi="Calibri" w:cs="Arial"/>
          <w:iCs/>
          <w:szCs w:val="24"/>
        </w:rPr>
      </w:pPr>
      <w:r>
        <w:rPr>
          <w:rFonts w:cs="Arial"/>
          <w:iCs/>
          <w:szCs w:val="24"/>
        </w:rPr>
        <w:t>Wer beim Anzünden von Grill oder Kamin mal richtig den Profi heraushängen lassen will, ist darauf angewiesen, da</w:t>
      </w:r>
      <w:r w:rsidR="00980DE1">
        <w:rPr>
          <w:rFonts w:cs="Arial"/>
          <w:iCs/>
          <w:szCs w:val="24"/>
        </w:rPr>
        <w:t>ss</w:t>
      </w:r>
      <w:r>
        <w:rPr>
          <w:rFonts w:cs="Arial"/>
          <w:iCs/>
          <w:szCs w:val="24"/>
        </w:rPr>
        <w:t xml:space="preserve"> jeder Handgriff sitzt und da</w:t>
      </w:r>
      <w:r w:rsidR="00980DE1">
        <w:rPr>
          <w:rFonts w:cs="Arial"/>
          <w:iCs/>
          <w:szCs w:val="24"/>
        </w:rPr>
        <w:t>ss</w:t>
      </w:r>
      <w:r>
        <w:rPr>
          <w:rFonts w:cs="Arial"/>
          <w:iCs/>
          <w:szCs w:val="24"/>
        </w:rPr>
        <w:t xml:space="preserve"> nichts schief geht. D</w:t>
      </w:r>
      <w:r w:rsidR="00A4716B">
        <w:rPr>
          <w:rFonts w:cs="Arial"/>
          <w:iCs/>
          <w:szCs w:val="24"/>
        </w:rPr>
        <w:t>er Gri</w:t>
      </w:r>
      <w:r w:rsidR="00820DF2">
        <w:rPr>
          <w:rFonts w:cs="Arial"/>
          <w:iCs/>
          <w:szCs w:val="24"/>
        </w:rPr>
        <w:t>ff</w:t>
      </w:r>
      <w:r w:rsidR="00A4716B">
        <w:rPr>
          <w:rFonts w:cs="Arial"/>
          <w:iCs/>
          <w:szCs w:val="24"/>
        </w:rPr>
        <w:t xml:space="preserve"> zu dem</w:t>
      </w:r>
      <w:r>
        <w:rPr>
          <w:rFonts w:cs="Arial"/>
          <w:iCs/>
          <w:szCs w:val="24"/>
        </w:rPr>
        <w:t xml:space="preserve"> geeignete</w:t>
      </w:r>
      <w:r w:rsidR="00A4716B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 xml:space="preserve"> Material spielt dabei eine bedeutsame Rolle</w:t>
      </w:r>
      <w:r w:rsidR="00A4716B">
        <w:rPr>
          <w:rFonts w:cs="Arial"/>
          <w:iCs/>
          <w:szCs w:val="24"/>
        </w:rPr>
        <w:t>, damit man am Ende auch tatsächlich als</w:t>
      </w:r>
      <w:r w:rsidR="00820DF2">
        <w:rPr>
          <w:rFonts w:cs="Arial"/>
          <w:iCs/>
          <w:szCs w:val="24"/>
        </w:rPr>
        <w:t xml:space="preserve"> der</w:t>
      </w:r>
      <w:r w:rsidR="00A4716B">
        <w:rPr>
          <w:rFonts w:cs="Arial"/>
          <w:iCs/>
          <w:szCs w:val="24"/>
        </w:rPr>
        <w:t xml:space="preserve"> Held</w:t>
      </w:r>
      <w:r w:rsidR="00820DF2">
        <w:rPr>
          <w:rFonts w:cs="Arial"/>
          <w:iCs/>
          <w:szCs w:val="24"/>
        </w:rPr>
        <w:t xml:space="preserve"> des Feuers</w:t>
      </w:r>
      <w:r w:rsidR="00A4716B">
        <w:rPr>
          <w:rFonts w:cs="Arial"/>
          <w:iCs/>
          <w:szCs w:val="24"/>
        </w:rPr>
        <w:t xml:space="preserve"> </w:t>
      </w:r>
      <w:r w:rsidR="00E53099">
        <w:rPr>
          <w:rFonts w:cs="Arial"/>
          <w:iCs/>
          <w:szCs w:val="24"/>
        </w:rPr>
        <w:t xml:space="preserve">am heimischen Gartengrill oder Kamin </w:t>
      </w:r>
      <w:r w:rsidR="00A4716B">
        <w:rPr>
          <w:rFonts w:cs="Arial"/>
          <w:iCs/>
          <w:szCs w:val="24"/>
        </w:rPr>
        <w:t>dasteht.</w:t>
      </w:r>
      <w:r>
        <w:rPr>
          <w:rFonts w:cs="Arial"/>
          <w:iCs/>
          <w:szCs w:val="24"/>
        </w:rPr>
        <w:t xml:space="preserve"> Wenn also alles passen muss und das Feuer noch dazu schnell, sicher und heiß entzündet werden soll, gibt es nur eins: </w:t>
      </w:r>
      <w:r w:rsidRPr="003A4D52">
        <w:rPr>
          <w:rFonts w:ascii="Calibri" w:eastAsia="Calibri" w:hAnsi="Calibri" w:cs="Arial"/>
          <w:iCs/>
          <w:szCs w:val="24"/>
        </w:rPr>
        <w:t>FLAMAX</w:t>
      </w:r>
      <w:r w:rsidRPr="003A4D52">
        <w:rPr>
          <w:rFonts w:cstheme="minorHAnsi"/>
          <w:iCs/>
          <w:szCs w:val="24"/>
        </w:rPr>
        <w:t>™</w:t>
      </w:r>
      <w:r w:rsidRPr="003A4D52">
        <w:rPr>
          <w:rFonts w:ascii="Calibri" w:eastAsia="Calibri" w:hAnsi="Calibri" w:cs="Arial"/>
          <w:iCs/>
          <w:szCs w:val="24"/>
        </w:rPr>
        <w:t xml:space="preserve"> Feuerwalzen</w:t>
      </w:r>
      <w:r w:rsidR="00A4716B">
        <w:rPr>
          <w:rFonts w:ascii="Calibri" w:eastAsia="Calibri" w:hAnsi="Calibri" w:cs="Arial"/>
          <w:iCs/>
          <w:szCs w:val="24"/>
        </w:rPr>
        <w:t xml:space="preserve"> – die heißeste Entdeckung seit dem Feuer. </w:t>
      </w:r>
    </w:p>
    <w:p w:rsidR="00A4716B" w:rsidRDefault="003A4D52" w:rsidP="00857E3A">
      <w:pPr>
        <w:snapToGrid w:val="0"/>
        <w:spacing w:line="300" w:lineRule="atLeast"/>
        <w:ind w:right="58"/>
        <w:jc w:val="both"/>
        <w:rPr>
          <w:rFonts w:cs="Arial"/>
          <w:iCs/>
          <w:szCs w:val="24"/>
        </w:rPr>
      </w:pPr>
      <w:r>
        <w:rPr>
          <w:rFonts w:ascii="Calibri" w:eastAsia="Calibri" w:hAnsi="Calibri" w:cs="Arial"/>
          <w:iCs/>
          <w:szCs w:val="24"/>
        </w:rPr>
        <w:t xml:space="preserve">Die </w:t>
      </w:r>
      <w:r w:rsidRPr="003A4D52">
        <w:rPr>
          <w:rFonts w:ascii="Calibri" w:eastAsia="Calibri" w:hAnsi="Calibri" w:cs="Arial"/>
          <w:iCs/>
          <w:szCs w:val="24"/>
        </w:rPr>
        <w:t>FLAMAX</w:t>
      </w:r>
      <w:r w:rsidRPr="003A4D52">
        <w:rPr>
          <w:rFonts w:cstheme="minorHAnsi"/>
          <w:iCs/>
          <w:szCs w:val="24"/>
        </w:rPr>
        <w:t>™</w:t>
      </w:r>
      <w:r w:rsidRPr="003A4D52">
        <w:rPr>
          <w:rFonts w:ascii="Calibri" w:eastAsia="Calibri" w:hAnsi="Calibri" w:cs="Arial"/>
          <w:iCs/>
          <w:szCs w:val="24"/>
        </w:rPr>
        <w:t xml:space="preserve"> Feuerwalzen</w:t>
      </w:r>
      <w:r>
        <w:rPr>
          <w:rFonts w:cs="Arial"/>
          <w:iCs/>
          <w:szCs w:val="24"/>
        </w:rPr>
        <w:t xml:space="preserve"> stammen aus der Öko-Produktlinie der </w:t>
      </w:r>
      <w:r w:rsidR="00D75B39">
        <w:rPr>
          <w:rFonts w:cs="Arial"/>
          <w:iCs/>
          <w:szCs w:val="24"/>
        </w:rPr>
        <w:t>Carl Warrlich GmbH</w:t>
      </w:r>
      <w:r w:rsidR="00A4716B">
        <w:rPr>
          <w:rFonts w:cs="Arial"/>
          <w:iCs/>
          <w:szCs w:val="24"/>
        </w:rPr>
        <w:t xml:space="preserve"> und sind aus Holzspänen und hochwertigem Paraffinwachs hergestellt</w:t>
      </w:r>
      <w:r>
        <w:rPr>
          <w:rFonts w:cs="Arial"/>
          <w:iCs/>
          <w:szCs w:val="24"/>
        </w:rPr>
        <w:t xml:space="preserve">. Neu gibt es den beliebten Anzünder jetzt </w:t>
      </w:r>
      <w:r w:rsidR="00A4716B">
        <w:rPr>
          <w:rFonts w:cs="Arial"/>
          <w:iCs/>
          <w:szCs w:val="24"/>
        </w:rPr>
        <w:t>nicht mehr nur als Rolle, sondern in einem verbesserten Anwendungsformat als</w:t>
      </w:r>
      <w:r>
        <w:rPr>
          <w:rFonts w:cs="Arial"/>
          <w:iCs/>
          <w:szCs w:val="24"/>
        </w:rPr>
        <w:t xml:space="preserve"> einzelne Tabs, die lose in der Verpackung liegen. </w:t>
      </w:r>
      <w:r w:rsidR="00A4716B">
        <w:rPr>
          <w:rFonts w:cs="Arial"/>
          <w:iCs/>
          <w:szCs w:val="24"/>
        </w:rPr>
        <w:t xml:space="preserve">Das ist heiß, denn die einzelnen Tabs machen die Verwendung extrem einfach. </w:t>
      </w:r>
    </w:p>
    <w:p w:rsidR="00DD1E3B" w:rsidRDefault="00A4716B" w:rsidP="000B7241">
      <w:pPr>
        <w:snapToGrid w:val="0"/>
        <w:spacing w:line="300" w:lineRule="atLeast"/>
        <w:ind w:right="58"/>
        <w:jc w:val="both"/>
        <w:rPr>
          <w:rFonts w:cs="Arial"/>
        </w:rPr>
      </w:pPr>
      <w:proofErr w:type="gramStart"/>
      <w:r>
        <w:rPr>
          <w:rFonts w:cs="Arial"/>
          <w:iCs/>
          <w:szCs w:val="24"/>
        </w:rPr>
        <w:t>Jedes einzelne Tab</w:t>
      </w:r>
      <w:proofErr w:type="gramEnd"/>
      <w:r>
        <w:rPr>
          <w:rFonts w:cs="Arial"/>
          <w:iCs/>
          <w:szCs w:val="24"/>
        </w:rPr>
        <w:t xml:space="preserve"> ist mit einer gut sichtbaren schrägen Anzündkante versehen, an der sich die Feuerwalze problemlos, einfach und schnell entzünden lässt. </w:t>
      </w:r>
      <w:r>
        <w:rPr>
          <w:rFonts w:ascii="Calibri" w:eastAsia="Calibri" w:hAnsi="Calibri" w:cs="Arial"/>
          <w:iCs/>
          <w:szCs w:val="24"/>
        </w:rPr>
        <w:t>Ein</w:t>
      </w:r>
      <w:r w:rsidR="00E53099">
        <w:rPr>
          <w:rFonts w:ascii="Calibri" w:eastAsia="Calibri" w:hAnsi="Calibri" w:cs="Arial"/>
          <w:iCs/>
          <w:szCs w:val="24"/>
        </w:rPr>
        <w:t>e</w:t>
      </w:r>
      <w:r>
        <w:rPr>
          <w:rFonts w:ascii="Calibri" w:eastAsia="Calibri" w:hAnsi="Calibri" w:cs="Arial"/>
          <w:iCs/>
          <w:szCs w:val="24"/>
        </w:rPr>
        <w:t>s oder mehrere der gebrochenen FLAMAX</w:t>
      </w:r>
      <w:r>
        <w:rPr>
          <w:rFonts w:cstheme="minorHAnsi"/>
          <w:iCs/>
          <w:szCs w:val="24"/>
        </w:rPr>
        <w:t>™</w:t>
      </w:r>
      <w:r>
        <w:rPr>
          <w:rFonts w:ascii="Calibri" w:eastAsia="Calibri" w:hAnsi="Calibri" w:cs="Arial"/>
          <w:iCs/>
          <w:szCs w:val="24"/>
        </w:rPr>
        <w:t xml:space="preserve"> Feuerwalzen-Tabs werden zum Entfachen des Feuers auf eine kleine Lage Brennmaterial, wie beispielsweise Holzkohle, Holz oder Kohle, gelegt</w:t>
      </w:r>
      <w:r w:rsidR="00E53099">
        <w:rPr>
          <w:rFonts w:ascii="Calibri" w:eastAsia="Calibri" w:hAnsi="Calibri" w:cs="Arial"/>
          <w:iCs/>
          <w:szCs w:val="24"/>
        </w:rPr>
        <w:t>, und dort ganz einfach angezündet</w:t>
      </w:r>
      <w:r>
        <w:rPr>
          <w:rFonts w:ascii="Calibri" w:eastAsia="Calibri" w:hAnsi="Calibri" w:cs="Arial"/>
          <w:iCs/>
          <w:szCs w:val="24"/>
        </w:rPr>
        <w:t>. Erhältlich sind die Tabs der FLAMAX</w:t>
      </w:r>
      <w:r>
        <w:rPr>
          <w:rFonts w:cstheme="minorHAnsi"/>
          <w:iCs/>
          <w:szCs w:val="24"/>
        </w:rPr>
        <w:t>™ Feuerwalzen gebrochen in einer Verpackungseinheit von je 550 Gramm</w:t>
      </w:r>
      <w:r w:rsidR="00980DE1">
        <w:rPr>
          <w:rFonts w:cstheme="minorHAnsi"/>
          <w:iCs/>
          <w:szCs w:val="24"/>
        </w:rPr>
        <w:t xml:space="preserve"> (VE 6)</w:t>
      </w:r>
      <w:r>
        <w:rPr>
          <w:rFonts w:cstheme="minorHAnsi"/>
          <w:iCs/>
          <w:szCs w:val="24"/>
        </w:rPr>
        <w:t xml:space="preserve">. Die Brenndauer eines Tabs beträgt </w:t>
      </w:r>
      <w:r>
        <w:rPr>
          <w:rFonts w:ascii="Calibri" w:eastAsia="Calibri" w:hAnsi="Calibri" w:cs="Arial"/>
          <w:iCs/>
          <w:szCs w:val="24"/>
        </w:rPr>
        <w:t xml:space="preserve">ca. </w:t>
      </w:r>
      <w:r w:rsidR="00757EC8">
        <w:rPr>
          <w:rFonts w:ascii="Calibri" w:eastAsia="Calibri" w:hAnsi="Calibri" w:cs="Arial"/>
          <w:iCs/>
          <w:szCs w:val="24"/>
        </w:rPr>
        <w:t>8 bis 10</w:t>
      </w:r>
      <w:r>
        <w:rPr>
          <w:rFonts w:ascii="Calibri" w:eastAsia="Calibri" w:hAnsi="Calibri" w:cs="Arial"/>
          <w:iCs/>
          <w:szCs w:val="24"/>
        </w:rPr>
        <w:t xml:space="preserve"> Minuten.       </w:t>
      </w:r>
      <w:r w:rsidR="00E53099">
        <w:rPr>
          <w:rFonts w:cstheme="minorHAnsi"/>
          <w:color w:val="000000"/>
          <w:shd w:val="clear" w:color="auto" w:fill="FFFFFF"/>
        </w:rPr>
        <w:t xml:space="preserve">              </w:t>
      </w:r>
      <w:r>
        <w:rPr>
          <w:rFonts w:cstheme="minorHAnsi"/>
          <w:color w:val="000000"/>
          <w:shd w:val="clear" w:color="auto" w:fill="FFFFFF"/>
        </w:rPr>
        <w:t xml:space="preserve">              </w:t>
      </w:r>
      <w:r>
        <w:rPr>
          <w:rFonts w:cstheme="minorHAnsi"/>
          <w:color w:val="000000"/>
          <w:shd w:val="clear" w:color="auto" w:fill="FFFFFF"/>
        </w:rPr>
        <w:tab/>
        <w:t xml:space="preserve">      (</w:t>
      </w:r>
      <w:r w:rsidR="00341CCA">
        <w:rPr>
          <w:rFonts w:ascii="Calibri" w:eastAsia="Calibri" w:hAnsi="Calibri" w:cs="Calibri"/>
          <w:iCs/>
          <w:szCs w:val="24"/>
        </w:rPr>
        <w:t>Warrlic</w:t>
      </w:r>
      <w:r w:rsidR="00E74779">
        <w:rPr>
          <w:rFonts w:cs="Arial"/>
        </w:rPr>
        <w:t>h)</w:t>
      </w:r>
    </w:p>
    <w:p w:rsidR="0058238F" w:rsidRDefault="0058238F" w:rsidP="0058238F">
      <w:pPr>
        <w:spacing w:line="300" w:lineRule="atLeast"/>
        <w:jc w:val="both"/>
        <w:rPr>
          <w:rFonts w:cs="Arial"/>
          <w:sz w:val="18"/>
          <w:szCs w:val="18"/>
        </w:rPr>
      </w:pPr>
      <w:r w:rsidRPr="00DD1E3B">
        <w:rPr>
          <w:rFonts w:ascii="Calibri" w:eastAsia="Calibri" w:hAnsi="Calibri" w:cs="Arial"/>
        </w:rPr>
        <w:t>Mehr Inf</w:t>
      </w:r>
      <w:r>
        <w:rPr>
          <w:rFonts w:ascii="Calibri" w:eastAsia="Calibri" w:hAnsi="Calibri" w:cs="Arial"/>
        </w:rPr>
        <w:t>ormationen unter www.warrlich.eu</w:t>
      </w:r>
    </w:p>
    <w:p w:rsidR="0058238F" w:rsidRPr="00032613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7B0834" w:rsidRDefault="00A04205" w:rsidP="00341CCA">
      <w:pPr>
        <w:rPr>
          <w:rFonts w:ascii="Calibri" w:eastAsia="Calibri" w:hAnsi="Calibri" w:cs="Arial"/>
        </w:rPr>
      </w:pPr>
      <w:r>
        <w:rPr>
          <w:color w:val="000000"/>
        </w:rPr>
        <w:t> </w:t>
      </w: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3F2AC7" w:rsidRDefault="00A34820" w:rsidP="007B0834">
      <w:pPr>
        <w:spacing w:line="300" w:lineRule="atLeast"/>
        <w:jc w:val="both"/>
        <w:rPr>
          <w:rFonts w:ascii="Calibri" w:eastAsia="Calibri" w:hAnsi="Calibri" w:cs="Arial"/>
        </w:rPr>
      </w:pPr>
      <w:r>
        <w:rPr>
          <w:rFonts w:cs="Arial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288925</wp:posOffset>
            </wp:positionV>
            <wp:extent cx="4389120" cy="4646613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AX Feuerwalzen Tab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92" cy="464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217" w:rsidRDefault="00A34820" w:rsidP="007B0834">
      <w:pPr>
        <w:spacing w:line="300" w:lineRule="atLeast"/>
        <w:jc w:val="both"/>
        <w:rPr>
          <w:rFonts w:ascii="Calibri" w:eastAsia="Calibri" w:hAnsi="Calibri" w:cs="Arial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275590</wp:posOffset>
            </wp:positionV>
            <wp:extent cx="1747813" cy="1223913"/>
            <wp:effectExtent l="190500" t="419100" r="138430" b="4146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1557">
                      <a:off x="0" y="0"/>
                      <a:ext cx="1747813" cy="122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C7" w:rsidRDefault="003F2AC7" w:rsidP="007B0834">
      <w:pPr>
        <w:spacing w:line="300" w:lineRule="atLeast"/>
        <w:jc w:val="both"/>
        <w:rPr>
          <w:rFonts w:ascii="Calibri" w:eastAsia="Calibri" w:hAnsi="Calibri" w:cs="Arial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E72E5C" w:rsidRPr="00E72E5C" w:rsidRDefault="00E72E5C" w:rsidP="00E72E5C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Cs w:val="24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6A3885" w:rsidRDefault="006A3885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D4237" w:rsidRDefault="005D423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324216" w:rsidRDefault="00324216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324216" w:rsidRDefault="00324216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480361" w:rsidRDefault="00480361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032613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Foto: </w:t>
      </w:r>
      <w:r w:rsidR="00BC4060">
        <w:rPr>
          <w:rFonts w:cs="Arial"/>
          <w:color w:val="000000"/>
          <w:sz w:val="18"/>
          <w:szCs w:val="18"/>
        </w:rPr>
        <w:t>Warrlich/201</w:t>
      </w:r>
      <w:r w:rsidR="00A4716B">
        <w:rPr>
          <w:rFonts w:cs="Arial"/>
          <w:color w:val="000000"/>
          <w:sz w:val="18"/>
          <w:szCs w:val="18"/>
        </w:rPr>
        <w:t>8</w:t>
      </w:r>
    </w:p>
    <w:p w:rsidR="005E0217" w:rsidRDefault="005E0217" w:rsidP="00E72E5C">
      <w:pPr>
        <w:pStyle w:val="Kopfzeile"/>
        <w:tabs>
          <w:tab w:val="clear" w:pos="4536"/>
          <w:tab w:val="clear" w:pos="9072"/>
        </w:tabs>
        <w:jc w:val="both"/>
        <w:rPr>
          <w:rFonts w:cs="Arial"/>
          <w:color w:val="000000"/>
          <w:sz w:val="18"/>
          <w:szCs w:val="18"/>
        </w:rPr>
      </w:pPr>
    </w:p>
    <w:p w:rsidR="005E0217" w:rsidRDefault="00820DF2" w:rsidP="005E0217">
      <w:pPr>
        <w:snapToGrid w:val="0"/>
        <w:spacing w:line="300" w:lineRule="atLeast"/>
        <w:ind w:right="58"/>
        <w:jc w:val="both"/>
        <w:rPr>
          <w:rFonts w:cstheme="minorHAnsi"/>
          <w:color w:val="000000"/>
          <w:shd w:val="clear" w:color="auto" w:fill="FFFFFF"/>
        </w:rPr>
      </w:pPr>
      <w:r>
        <w:rPr>
          <w:rFonts w:cs="Arial"/>
          <w:iCs/>
          <w:szCs w:val="24"/>
        </w:rPr>
        <w:t xml:space="preserve">Mit den neuen </w:t>
      </w:r>
      <w:r w:rsidR="00032613">
        <w:rPr>
          <w:rFonts w:cs="Arial"/>
          <w:iCs/>
          <w:szCs w:val="24"/>
        </w:rPr>
        <w:t>FLAMAX</w:t>
      </w:r>
      <w:r w:rsidR="00032613">
        <w:rPr>
          <w:rFonts w:cstheme="minorHAnsi"/>
          <w:iCs/>
          <w:szCs w:val="24"/>
        </w:rPr>
        <w:t xml:space="preserve">™ </w:t>
      </w:r>
      <w:r w:rsidR="004C3DEE">
        <w:rPr>
          <w:rFonts w:ascii="Calibri" w:eastAsia="Calibri" w:hAnsi="Calibri" w:cs="Arial"/>
          <w:iCs/>
          <w:szCs w:val="24"/>
        </w:rPr>
        <w:t>Feuerwalzen</w:t>
      </w:r>
      <w:r>
        <w:rPr>
          <w:rFonts w:ascii="Calibri" w:eastAsia="Calibri" w:hAnsi="Calibri" w:cs="Arial"/>
          <w:iCs/>
          <w:szCs w:val="24"/>
        </w:rPr>
        <w:t xml:space="preserve"> gebrochen aus </w:t>
      </w:r>
      <w:r w:rsidR="004C3DEE">
        <w:rPr>
          <w:rFonts w:ascii="Calibri" w:eastAsia="Calibri" w:hAnsi="Calibri" w:cs="Arial"/>
          <w:iCs/>
          <w:szCs w:val="24"/>
        </w:rPr>
        <w:t xml:space="preserve">der Öko-Linie der </w:t>
      </w:r>
      <w:r w:rsidR="00032613">
        <w:rPr>
          <w:rFonts w:cstheme="minorHAnsi"/>
          <w:iCs/>
          <w:szCs w:val="24"/>
        </w:rPr>
        <w:t>Carl Warrlich</w:t>
      </w:r>
      <w:r w:rsidR="00D7516A">
        <w:rPr>
          <w:rFonts w:cstheme="minorHAnsi"/>
          <w:iCs/>
          <w:szCs w:val="24"/>
        </w:rPr>
        <w:t xml:space="preserve"> </w:t>
      </w:r>
      <w:r w:rsidR="004C3DEE">
        <w:rPr>
          <w:rFonts w:cstheme="minorHAnsi"/>
          <w:iCs/>
          <w:szCs w:val="24"/>
        </w:rPr>
        <w:t>Markenfamilie</w:t>
      </w:r>
      <w:r>
        <w:rPr>
          <w:rFonts w:cstheme="minorHAnsi"/>
          <w:iCs/>
          <w:szCs w:val="24"/>
        </w:rPr>
        <w:t xml:space="preserve"> macht man beim Entzünden eines Feuers alles richtig. </w:t>
      </w:r>
      <w:r>
        <w:rPr>
          <w:rFonts w:cs="Arial"/>
          <w:iCs/>
          <w:szCs w:val="24"/>
        </w:rPr>
        <w:t xml:space="preserve">Neu gibt es den beliebten Anzünder jetzt nicht mehr nur als Rolle, sondern als einzelne Tabs, die lose in der Verpackung liegen. Das macht die Anwendung extrem einfach.                                                                                                               </w:t>
      </w:r>
      <w:r w:rsidR="005E0217">
        <w:rPr>
          <w:rFonts w:cstheme="minorHAnsi"/>
          <w:color w:val="000000"/>
          <w:shd w:val="clear" w:color="auto" w:fill="FFFFFF"/>
        </w:rPr>
        <w:t>(Warrlich)</w:t>
      </w:r>
    </w:p>
    <w:p w:rsidR="000D47B9" w:rsidRPr="00DE7EA9" w:rsidRDefault="000D47B9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</w:p>
    <w:p w:rsidR="00910967" w:rsidRDefault="00910967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4276471</wp:posOffset>
            </wp:positionH>
            <wp:positionV relativeFrom="paragraph">
              <wp:posOffset>89357</wp:posOffset>
            </wp:positionV>
            <wp:extent cx="580796" cy="585216"/>
            <wp:effectExtent l="19050" t="0" r="0" b="0"/>
            <wp:wrapNone/>
            <wp:docPr id="4" name="Bild 1" descr="C:\Daten\WARRLICH\Bilder\QR-Cod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WARRLICH\Bilder\QR-Code_pre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38F" w:rsidRDefault="00B9399D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Text ca. </w:t>
      </w:r>
      <w:r w:rsidR="00820DF2">
        <w:rPr>
          <w:rFonts w:cs="Arial"/>
          <w:sz w:val="18"/>
          <w:szCs w:val="18"/>
        </w:rPr>
        <w:t>1</w:t>
      </w:r>
      <w:r w:rsidR="00E53099">
        <w:rPr>
          <w:rFonts w:cs="Arial"/>
          <w:sz w:val="18"/>
          <w:szCs w:val="18"/>
        </w:rPr>
        <w:t>.5</w:t>
      </w:r>
      <w:r w:rsidR="00980DE1">
        <w:rPr>
          <w:rFonts w:cs="Arial"/>
          <w:sz w:val="18"/>
          <w:szCs w:val="18"/>
        </w:rPr>
        <w:t>61</w:t>
      </w:r>
      <w:r w:rsidR="00032613" w:rsidRPr="00032613">
        <w:rPr>
          <w:rFonts w:cs="Arial"/>
          <w:sz w:val="18"/>
          <w:szCs w:val="18"/>
        </w:rPr>
        <w:t xml:space="preserve"> Zeichen</w:t>
      </w:r>
      <w:r w:rsidR="00032613">
        <w:rPr>
          <w:rFonts w:cs="Arial"/>
          <w:sz w:val="18"/>
          <w:szCs w:val="18"/>
        </w:rPr>
        <w:t xml:space="preserve"> </w:t>
      </w:r>
      <w:r w:rsidR="00032613" w:rsidRPr="00032613">
        <w:rPr>
          <w:rFonts w:cs="Arial"/>
          <w:sz w:val="18"/>
          <w:szCs w:val="18"/>
        </w:rPr>
        <w:t>* Abdruck honorarfrei * Beleg erbeten</w:t>
      </w:r>
    </w:p>
    <w:p w:rsidR="00032613" w:rsidRDefault="00032613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8238F" w:rsidRDefault="0058238F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sz w:val="18"/>
          <w:szCs w:val="18"/>
        </w:rPr>
      </w:pPr>
      <w:r w:rsidRPr="00771C80">
        <w:rPr>
          <w:rFonts w:cs="Arial"/>
          <w:b/>
          <w:sz w:val="18"/>
          <w:szCs w:val="18"/>
        </w:rPr>
        <w:t xml:space="preserve">Text und Bild zum Download auch unter </w:t>
      </w:r>
      <w:hyperlink r:id="rId11" w:history="1">
        <w:r w:rsidR="00324216" w:rsidRPr="00A0675A">
          <w:rPr>
            <w:rStyle w:val="Hyperlink"/>
            <w:rFonts w:cs="Arial"/>
            <w:sz w:val="18"/>
            <w:szCs w:val="18"/>
          </w:rPr>
          <w:t>http://www.warrlich.eu/presse</w:t>
        </w:r>
      </w:hyperlink>
    </w:p>
    <w:p w:rsidR="00324216" w:rsidRPr="00771C80" w:rsidRDefault="00324216" w:rsidP="0058238F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cs="Arial"/>
          <w:b/>
          <w:color w:val="000000"/>
          <w:sz w:val="18"/>
          <w:szCs w:val="18"/>
        </w:rPr>
      </w:pPr>
    </w:p>
    <w:p w:rsidR="0058238F" w:rsidRPr="00B2326F" w:rsidRDefault="0058238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326F" w:rsidRPr="00B2326F" w:rsidRDefault="00B2326F" w:rsidP="000D47B9">
      <w:pPr>
        <w:pStyle w:val="Kopfzeile"/>
        <w:tabs>
          <w:tab w:val="clear" w:pos="4536"/>
          <w:tab w:val="clear" w:pos="9072"/>
        </w:tabs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326F">
        <w:rPr>
          <w:rStyle w:val="apple-tab-span"/>
          <w:rFonts w:asciiTheme="minorHAnsi" w:eastAsia="Times New Roman" w:hAnsiTheme="minorHAnsi" w:cstheme="minorHAnsi"/>
          <w:sz w:val="22"/>
          <w:szCs w:val="22"/>
        </w:rPr>
        <w:tab/>
      </w:r>
    </w:p>
    <w:sectPr w:rsidR="00B2326F" w:rsidRPr="00B2326F" w:rsidSect="0035334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E5" w:rsidRDefault="00B318E5" w:rsidP="00E72E5C">
      <w:pPr>
        <w:spacing w:after="0" w:line="240" w:lineRule="auto"/>
      </w:pPr>
      <w:r>
        <w:separator/>
      </w:r>
    </w:p>
  </w:endnote>
  <w:endnote w:type="continuationSeparator" w:id="0">
    <w:p w:rsidR="00B318E5" w:rsidRDefault="00B318E5" w:rsidP="00E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5C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Carl Warrlich GmbH</w:t>
    </w:r>
  </w:p>
  <w:p w:rsidR="00DD1E3B" w:rsidRDefault="00DD1E3B" w:rsidP="00E72E5C">
    <w:pPr>
      <w:pStyle w:val="Fuzeile"/>
      <w:jc w:val="center"/>
      <w:rPr>
        <w:sz w:val="18"/>
        <w:szCs w:val="18"/>
      </w:rPr>
    </w:pPr>
    <w:proofErr w:type="spellStart"/>
    <w:r>
      <w:rPr>
        <w:sz w:val="18"/>
        <w:szCs w:val="18"/>
      </w:rPr>
      <w:t>Falkener</w:t>
    </w:r>
    <w:proofErr w:type="spellEnd"/>
    <w:r>
      <w:rPr>
        <w:sz w:val="18"/>
        <w:szCs w:val="18"/>
      </w:rPr>
      <w:t xml:space="preserve"> Landstraße 9, 99830 Treffurt</w:t>
    </w:r>
  </w:p>
  <w:p w:rsidR="00DD1E3B" w:rsidRDefault="00DD1E3B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Telefon +49 (0) 3 69 23/529-0</w:t>
    </w:r>
  </w:p>
  <w:p w:rsidR="00DD1E3B" w:rsidRPr="000D220E" w:rsidRDefault="003864CC" w:rsidP="00E72E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E-Mail: carl@warrlich.eu</w:t>
    </w:r>
  </w:p>
  <w:p w:rsidR="00E72E5C" w:rsidRPr="00E72E5C" w:rsidRDefault="00E72E5C">
    <w:pPr>
      <w:pStyle w:val="Fuzeile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E5" w:rsidRDefault="00B318E5" w:rsidP="00E72E5C">
      <w:pPr>
        <w:spacing w:after="0" w:line="240" w:lineRule="auto"/>
      </w:pPr>
      <w:r>
        <w:separator/>
      </w:r>
    </w:p>
  </w:footnote>
  <w:footnote w:type="continuationSeparator" w:id="0">
    <w:p w:rsidR="00B318E5" w:rsidRDefault="00B318E5" w:rsidP="00E7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E"/>
    <w:rsid w:val="00003DA8"/>
    <w:rsid w:val="00005328"/>
    <w:rsid w:val="00030304"/>
    <w:rsid w:val="00032613"/>
    <w:rsid w:val="000435CD"/>
    <w:rsid w:val="00060239"/>
    <w:rsid w:val="00061461"/>
    <w:rsid w:val="00072FF3"/>
    <w:rsid w:val="000762AE"/>
    <w:rsid w:val="000B361C"/>
    <w:rsid w:val="000B7241"/>
    <w:rsid w:val="000D220E"/>
    <w:rsid w:val="000D47B9"/>
    <w:rsid w:val="00102480"/>
    <w:rsid w:val="00107436"/>
    <w:rsid w:val="001170D0"/>
    <w:rsid w:val="00124833"/>
    <w:rsid w:val="0013084D"/>
    <w:rsid w:val="00142973"/>
    <w:rsid w:val="00146AB0"/>
    <w:rsid w:val="00167B37"/>
    <w:rsid w:val="00170D83"/>
    <w:rsid w:val="00172715"/>
    <w:rsid w:val="001942EE"/>
    <w:rsid w:val="001D1FB2"/>
    <w:rsid w:val="001D4169"/>
    <w:rsid w:val="001D787A"/>
    <w:rsid w:val="001F1CE9"/>
    <w:rsid w:val="00203204"/>
    <w:rsid w:val="00205A8A"/>
    <w:rsid w:val="0021408D"/>
    <w:rsid w:val="00261217"/>
    <w:rsid w:val="00280F8F"/>
    <w:rsid w:val="002A01BC"/>
    <w:rsid w:val="002A31F4"/>
    <w:rsid w:val="002B5017"/>
    <w:rsid w:val="002B7FA6"/>
    <w:rsid w:val="002D15BE"/>
    <w:rsid w:val="00324216"/>
    <w:rsid w:val="00341CCA"/>
    <w:rsid w:val="00342C0E"/>
    <w:rsid w:val="0034424A"/>
    <w:rsid w:val="0035334C"/>
    <w:rsid w:val="00364A87"/>
    <w:rsid w:val="0037304E"/>
    <w:rsid w:val="00383D7B"/>
    <w:rsid w:val="003864CC"/>
    <w:rsid w:val="003A4D52"/>
    <w:rsid w:val="003B086E"/>
    <w:rsid w:val="003F2AC7"/>
    <w:rsid w:val="003F69BB"/>
    <w:rsid w:val="004560C4"/>
    <w:rsid w:val="004754D4"/>
    <w:rsid w:val="00475916"/>
    <w:rsid w:val="00480361"/>
    <w:rsid w:val="0048663E"/>
    <w:rsid w:val="00490F22"/>
    <w:rsid w:val="004C3DEE"/>
    <w:rsid w:val="004E1640"/>
    <w:rsid w:val="004F1C13"/>
    <w:rsid w:val="004F7F5A"/>
    <w:rsid w:val="0052593A"/>
    <w:rsid w:val="00543A23"/>
    <w:rsid w:val="0056682C"/>
    <w:rsid w:val="00574C3E"/>
    <w:rsid w:val="0058238F"/>
    <w:rsid w:val="005921F6"/>
    <w:rsid w:val="005B4184"/>
    <w:rsid w:val="005C777E"/>
    <w:rsid w:val="005D4237"/>
    <w:rsid w:val="005E0217"/>
    <w:rsid w:val="005E13AD"/>
    <w:rsid w:val="00612C5E"/>
    <w:rsid w:val="00613471"/>
    <w:rsid w:val="006206F6"/>
    <w:rsid w:val="00651E10"/>
    <w:rsid w:val="00680447"/>
    <w:rsid w:val="00694D3A"/>
    <w:rsid w:val="006A3885"/>
    <w:rsid w:val="006F52CE"/>
    <w:rsid w:val="00711177"/>
    <w:rsid w:val="0071457B"/>
    <w:rsid w:val="00757EC8"/>
    <w:rsid w:val="00762931"/>
    <w:rsid w:val="0076684E"/>
    <w:rsid w:val="007825B1"/>
    <w:rsid w:val="00782C68"/>
    <w:rsid w:val="0079104B"/>
    <w:rsid w:val="007B0834"/>
    <w:rsid w:val="007D0BC6"/>
    <w:rsid w:val="007E190B"/>
    <w:rsid w:val="007E56A0"/>
    <w:rsid w:val="007E62AF"/>
    <w:rsid w:val="00820DF2"/>
    <w:rsid w:val="00824D5D"/>
    <w:rsid w:val="008406F7"/>
    <w:rsid w:val="00857E3A"/>
    <w:rsid w:val="00881356"/>
    <w:rsid w:val="00885930"/>
    <w:rsid w:val="008D27BF"/>
    <w:rsid w:val="008D7BC2"/>
    <w:rsid w:val="00910967"/>
    <w:rsid w:val="00946853"/>
    <w:rsid w:val="00980DE1"/>
    <w:rsid w:val="009837D7"/>
    <w:rsid w:val="0099335A"/>
    <w:rsid w:val="009B3A46"/>
    <w:rsid w:val="009C3D16"/>
    <w:rsid w:val="009E7CA9"/>
    <w:rsid w:val="00A027D0"/>
    <w:rsid w:val="00A04205"/>
    <w:rsid w:val="00A208B3"/>
    <w:rsid w:val="00A34820"/>
    <w:rsid w:val="00A4716B"/>
    <w:rsid w:val="00AB08B9"/>
    <w:rsid w:val="00AB504A"/>
    <w:rsid w:val="00AD31D6"/>
    <w:rsid w:val="00AE452F"/>
    <w:rsid w:val="00AF7B79"/>
    <w:rsid w:val="00B213DA"/>
    <w:rsid w:val="00B2326F"/>
    <w:rsid w:val="00B318E5"/>
    <w:rsid w:val="00B777D5"/>
    <w:rsid w:val="00B82EBA"/>
    <w:rsid w:val="00B9399D"/>
    <w:rsid w:val="00BB1711"/>
    <w:rsid w:val="00BB76A4"/>
    <w:rsid w:val="00BC4060"/>
    <w:rsid w:val="00BE7CA2"/>
    <w:rsid w:val="00C361DE"/>
    <w:rsid w:val="00C7418F"/>
    <w:rsid w:val="00C816C1"/>
    <w:rsid w:val="00C83BF4"/>
    <w:rsid w:val="00CA3D27"/>
    <w:rsid w:val="00CC4163"/>
    <w:rsid w:val="00CD5A1A"/>
    <w:rsid w:val="00CF5CC2"/>
    <w:rsid w:val="00CF64B9"/>
    <w:rsid w:val="00D12F84"/>
    <w:rsid w:val="00D31143"/>
    <w:rsid w:val="00D32066"/>
    <w:rsid w:val="00D46B59"/>
    <w:rsid w:val="00D65E5B"/>
    <w:rsid w:val="00D660D6"/>
    <w:rsid w:val="00D7516A"/>
    <w:rsid w:val="00D75B39"/>
    <w:rsid w:val="00DB4449"/>
    <w:rsid w:val="00DB4AD0"/>
    <w:rsid w:val="00DC01DD"/>
    <w:rsid w:val="00DD1E3B"/>
    <w:rsid w:val="00DD3EC0"/>
    <w:rsid w:val="00DE2D23"/>
    <w:rsid w:val="00DE7EA9"/>
    <w:rsid w:val="00E22C31"/>
    <w:rsid w:val="00E41497"/>
    <w:rsid w:val="00E4265C"/>
    <w:rsid w:val="00E53099"/>
    <w:rsid w:val="00E55CE5"/>
    <w:rsid w:val="00E72E5C"/>
    <w:rsid w:val="00E74779"/>
    <w:rsid w:val="00F06814"/>
    <w:rsid w:val="00F169A5"/>
    <w:rsid w:val="00F34690"/>
    <w:rsid w:val="00F46284"/>
    <w:rsid w:val="00F510FE"/>
    <w:rsid w:val="00F562E3"/>
    <w:rsid w:val="00F77D52"/>
    <w:rsid w:val="00FA45EA"/>
    <w:rsid w:val="00FB0065"/>
    <w:rsid w:val="00FD5D7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BF728-15F4-4C52-9BB7-A4D6D5D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72E5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" w:hAnsi="Arial" w:cs="Times"/>
      <w:sz w:val="24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E72E5C"/>
    <w:rPr>
      <w:rFonts w:ascii="Arial" w:eastAsia="Times" w:hAnsi="Arial" w:cs="Times"/>
      <w:sz w:val="24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E72E5C"/>
    <w:rPr>
      <w:color w:val="0000FF" w:themeColor="hyperlink"/>
      <w:u w:val="single"/>
    </w:rPr>
  </w:style>
  <w:style w:type="character" w:customStyle="1" w:styleId="WW8Num2z0">
    <w:name w:val="WW8Num2z0"/>
    <w:rsid w:val="00E72E5C"/>
    <w:rPr>
      <w:rFonts w:ascii="SUET Sans" w:eastAsia="Times" w:hAnsi="SUET Sans" w:cs="Times New Roman"/>
      <w:b w:val="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E5C"/>
  </w:style>
  <w:style w:type="character" w:customStyle="1" w:styleId="apple-converted-space">
    <w:name w:val="apple-converted-space"/>
    <w:basedOn w:val="Absatz-Standardschriftart"/>
    <w:rsid w:val="00574C3E"/>
  </w:style>
  <w:style w:type="character" w:styleId="Fett">
    <w:name w:val="Strong"/>
    <w:basedOn w:val="Absatz-Standardschriftart"/>
    <w:uiPriority w:val="22"/>
    <w:qFormat/>
    <w:rsid w:val="00A04205"/>
    <w:rPr>
      <w:b/>
      <w:bCs/>
    </w:rPr>
  </w:style>
  <w:style w:type="character" w:customStyle="1" w:styleId="apple-tab-span">
    <w:name w:val="apple-tab-span"/>
    <w:basedOn w:val="Absatz-Standardschriftart"/>
    <w:rsid w:val="00B2326F"/>
  </w:style>
  <w:style w:type="character" w:styleId="NichtaufgelsteErwhnung">
    <w:name w:val="Unresolved Mention"/>
    <w:basedOn w:val="Absatz-Standardschriftart"/>
    <w:uiPriority w:val="99"/>
    <w:semiHidden/>
    <w:unhideWhenUsed/>
    <w:rsid w:val="00324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rrlich.eu/pres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89611-B376-4E4A-81C0-3CD45BB7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Bruchertseifer</dc:creator>
  <cp:lastModifiedBy>Heike Maria Bruchertseifer</cp:lastModifiedBy>
  <cp:revision>2</cp:revision>
  <cp:lastPrinted>2016-08-02T08:55:00Z</cp:lastPrinted>
  <dcterms:created xsi:type="dcterms:W3CDTF">2018-08-15T09:58:00Z</dcterms:created>
  <dcterms:modified xsi:type="dcterms:W3CDTF">2018-08-15T09:58:00Z</dcterms:modified>
</cp:coreProperties>
</file>