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820491">
        <w:rPr>
          <w:rFonts w:asciiTheme="minorHAnsi" w:hAnsiTheme="minorHAnsi" w:cstheme="minorHAnsi"/>
          <w:sz w:val="40"/>
          <w:szCs w:val="40"/>
        </w:rPr>
        <w:t xml:space="preserve"> 5</w:t>
      </w:r>
      <w:r w:rsidR="009E1869">
        <w:rPr>
          <w:rFonts w:asciiTheme="minorHAnsi" w:hAnsiTheme="minorHAnsi" w:cstheme="minorHAnsi"/>
          <w:sz w:val="40"/>
          <w:szCs w:val="40"/>
        </w:rPr>
        <w:t>/2017</w:t>
      </w:r>
    </w:p>
    <w:p w:rsidR="00E72E5C" w:rsidRPr="00F54000"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A84898"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820491">
        <w:rPr>
          <w:rFonts w:asciiTheme="minorHAnsi" w:hAnsiTheme="minorHAnsi" w:cstheme="minorHAnsi"/>
          <w:szCs w:val="24"/>
        </w:rPr>
        <w:t xml:space="preserve">     </w:t>
      </w:r>
      <w:r w:rsidR="00054AE5">
        <w:rPr>
          <w:rFonts w:asciiTheme="minorHAnsi" w:hAnsiTheme="minorHAnsi" w:cstheme="minorHAnsi"/>
          <w:szCs w:val="24"/>
        </w:rPr>
        <w:t xml:space="preserve"> </w:t>
      </w:r>
      <w:r w:rsidR="00564CA8">
        <w:rPr>
          <w:rFonts w:asciiTheme="minorHAnsi" w:hAnsiTheme="minorHAnsi" w:cstheme="minorHAnsi"/>
          <w:sz w:val="22"/>
          <w:szCs w:val="22"/>
        </w:rPr>
        <w:t>Treffurt, den 7</w:t>
      </w:r>
      <w:r w:rsidR="00387C9F">
        <w:rPr>
          <w:rFonts w:asciiTheme="minorHAnsi" w:hAnsiTheme="minorHAnsi" w:cstheme="minorHAnsi"/>
          <w:sz w:val="22"/>
          <w:szCs w:val="22"/>
        </w:rPr>
        <w:t xml:space="preserve">. September </w:t>
      </w:r>
      <w:r w:rsidR="009E1869">
        <w:rPr>
          <w:rFonts w:asciiTheme="minorHAnsi" w:hAnsiTheme="minorHAnsi" w:cstheme="minorHAnsi"/>
          <w:sz w:val="22"/>
          <w:szCs w:val="22"/>
        </w:rPr>
        <w:t>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3F30CD" w:rsidRDefault="00E72E5C" w:rsidP="00E72E5C">
      <w:pPr>
        <w:pStyle w:val="Kopfzeile"/>
        <w:tabs>
          <w:tab w:val="clear" w:pos="4536"/>
          <w:tab w:val="clear" w:pos="9072"/>
        </w:tabs>
        <w:snapToGrid w:val="0"/>
        <w:jc w:val="both"/>
        <w:rPr>
          <w:rFonts w:cs="Arial"/>
          <w:szCs w:val="24"/>
        </w:rPr>
      </w:pPr>
    </w:p>
    <w:p w:rsidR="00820491" w:rsidRDefault="00820491" w:rsidP="007B0834">
      <w:pPr>
        <w:snapToGrid w:val="0"/>
        <w:spacing w:line="300" w:lineRule="atLeast"/>
        <w:ind w:right="58"/>
        <w:jc w:val="both"/>
        <w:rPr>
          <w:rFonts w:cs="Arial"/>
          <w:b/>
          <w:iCs/>
          <w:sz w:val="24"/>
          <w:szCs w:val="24"/>
        </w:rPr>
      </w:pPr>
    </w:p>
    <w:p w:rsidR="009C4E29" w:rsidRPr="00820491" w:rsidRDefault="00AA3DAC" w:rsidP="007B0834">
      <w:pPr>
        <w:snapToGrid w:val="0"/>
        <w:spacing w:line="300" w:lineRule="atLeast"/>
        <w:ind w:right="58"/>
        <w:jc w:val="both"/>
        <w:rPr>
          <w:rFonts w:cs="Arial"/>
          <w:iCs/>
          <w:sz w:val="24"/>
          <w:szCs w:val="24"/>
        </w:rPr>
      </w:pPr>
      <w:r w:rsidRPr="00820491">
        <w:rPr>
          <w:rFonts w:cs="Arial"/>
          <w:iCs/>
          <w:sz w:val="24"/>
          <w:szCs w:val="24"/>
        </w:rPr>
        <w:t>Carl Warrlich GmbH</w:t>
      </w:r>
      <w:r w:rsidR="00F54000" w:rsidRPr="00820491">
        <w:rPr>
          <w:rFonts w:cs="Arial"/>
          <w:iCs/>
          <w:sz w:val="24"/>
          <w:szCs w:val="24"/>
        </w:rPr>
        <w:t xml:space="preserve"> auf der spoga/gafa</w:t>
      </w:r>
      <w:r w:rsidR="00964082" w:rsidRPr="00820491">
        <w:rPr>
          <w:rFonts w:cs="Arial"/>
          <w:iCs/>
          <w:sz w:val="24"/>
          <w:szCs w:val="24"/>
        </w:rPr>
        <w:t xml:space="preserve"> 201</w:t>
      </w:r>
      <w:r w:rsidR="009E1869" w:rsidRPr="00820491">
        <w:rPr>
          <w:rFonts w:cs="Arial"/>
          <w:iCs/>
          <w:sz w:val="24"/>
          <w:szCs w:val="24"/>
        </w:rPr>
        <w:t>7</w:t>
      </w:r>
      <w:r w:rsidRPr="00820491">
        <w:rPr>
          <w:rFonts w:cs="Arial"/>
          <w:iCs/>
          <w:sz w:val="24"/>
          <w:szCs w:val="24"/>
        </w:rPr>
        <w:t xml:space="preserve">: </w:t>
      </w:r>
    </w:p>
    <w:p w:rsidR="004E513F" w:rsidRDefault="00820491" w:rsidP="007B0834">
      <w:pPr>
        <w:snapToGrid w:val="0"/>
        <w:spacing w:line="300" w:lineRule="atLeast"/>
        <w:ind w:right="58"/>
        <w:jc w:val="both"/>
        <w:rPr>
          <w:rFonts w:cs="Arial"/>
          <w:b/>
          <w:iCs/>
          <w:sz w:val="24"/>
          <w:szCs w:val="24"/>
        </w:rPr>
      </w:pPr>
      <w:r>
        <w:rPr>
          <w:rFonts w:cs="Arial"/>
          <w:b/>
          <w:sz w:val="24"/>
          <w:szCs w:val="24"/>
        </w:rPr>
        <w:t xml:space="preserve">Der </w:t>
      </w:r>
      <w:r w:rsidR="003F30CD" w:rsidRPr="003F30CD">
        <w:rPr>
          <w:rFonts w:cs="Arial"/>
          <w:b/>
          <w:sz w:val="24"/>
          <w:szCs w:val="24"/>
        </w:rPr>
        <w:t>FLAMAX</w:t>
      </w:r>
      <w:r w:rsidR="003F30CD" w:rsidRPr="003F30CD">
        <w:rPr>
          <w:rFonts w:cstheme="minorHAnsi"/>
          <w:b/>
          <w:sz w:val="24"/>
          <w:szCs w:val="24"/>
        </w:rPr>
        <w:t>™</w:t>
      </w:r>
      <w:r w:rsidR="003F30CD" w:rsidRPr="003F30CD">
        <w:rPr>
          <w:rFonts w:cs="Arial"/>
          <w:b/>
          <w:sz w:val="24"/>
          <w:szCs w:val="24"/>
        </w:rPr>
        <w:t xml:space="preserve"> Der Grüne-Weiße</w:t>
      </w:r>
      <w:r>
        <w:rPr>
          <w:rFonts w:cs="Arial"/>
          <w:b/>
          <w:sz w:val="24"/>
          <w:szCs w:val="24"/>
        </w:rPr>
        <w:t xml:space="preserve"> war der Messe-Hit</w:t>
      </w:r>
    </w:p>
    <w:p w:rsidR="00820491" w:rsidRPr="00D174A6" w:rsidRDefault="00820491" w:rsidP="00820491">
      <w:pPr>
        <w:snapToGrid w:val="0"/>
        <w:spacing w:line="300" w:lineRule="atLeast"/>
        <w:ind w:right="58"/>
        <w:jc w:val="both"/>
        <w:rPr>
          <w:rFonts w:ascii="Calibri" w:eastAsia="Calibri" w:hAnsi="Calibri" w:cs="Calibri"/>
          <w:iCs/>
          <w:sz w:val="24"/>
          <w:szCs w:val="24"/>
        </w:rPr>
      </w:pPr>
      <w:r w:rsidRPr="00D174A6">
        <w:rPr>
          <w:rFonts w:cs="Arial"/>
          <w:iCs/>
          <w:sz w:val="24"/>
          <w:szCs w:val="24"/>
        </w:rPr>
        <w:t xml:space="preserve">Nach drei erfolgreichen Tagen auf der spoga/gafa zieht die </w:t>
      </w:r>
      <w:r w:rsidRPr="00D174A6">
        <w:rPr>
          <w:rFonts w:ascii="Calibri" w:eastAsia="Calibri" w:hAnsi="Calibri" w:cs="Calibri"/>
          <w:iCs/>
          <w:sz w:val="24"/>
          <w:szCs w:val="24"/>
        </w:rPr>
        <w:t>Carl Warrlich GmbH</w:t>
      </w:r>
      <w:r w:rsidR="00D174A6">
        <w:rPr>
          <w:rFonts w:ascii="Calibri" w:eastAsia="Calibri" w:hAnsi="Calibri" w:cs="Calibri"/>
          <w:iCs/>
          <w:sz w:val="24"/>
          <w:szCs w:val="24"/>
        </w:rPr>
        <w:t>, Treffurt,</w:t>
      </w:r>
      <w:r w:rsidRPr="00D174A6">
        <w:rPr>
          <w:rFonts w:ascii="Calibri" w:eastAsia="Calibri" w:hAnsi="Calibri" w:cs="Calibri"/>
          <w:iCs/>
          <w:sz w:val="24"/>
          <w:szCs w:val="24"/>
        </w:rPr>
        <w:t xml:space="preserve"> eine ausgesprochen positive Bilanz. Der Marktführer </w:t>
      </w:r>
      <w:r w:rsidR="00387C9F" w:rsidRPr="00D174A6">
        <w:rPr>
          <w:rFonts w:ascii="Calibri" w:eastAsia="Calibri" w:hAnsi="Calibri" w:cs="Calibri"/>
          <w:iCs/>
          <w:sz w:val="24"/>
          <w:szCs w:val="24"/>
        </w:rPr>
        <w:t>für Anzündhilfen im Bereich</w:t>
      </w:r>
      <w:r w:rsidRPr="00D174A6">
        <w:rPr>
          <w:rFonts w:ascii="Calibri" w:eastAsia="Calibri" w:hAnsi="Calibri" w:cs="Calibri"/>
          <w:iCs/>
          <w:sz w:val="24"/>
          <w:szCs w:val="24"/>
        </w:rPr>
        <w:t xml:space="preserve"> Grill und Kamin setzte mit neuen Produkten deutliche Akzente in der Branche und zeigte sich erfreut von de</w:t>
      </w:r>
      <w:r w:rsidR="00387C9F" w:rsidRPr="00D174A6">
        <w:rPr>
          <w:rFonts w:ascii="Calibri" w:eastAsia="Calibri" w:hAnsi="Calibri" w:cs="Calibri"/>
          <w:iCs/>
          <w:sz w:val="24"/>
          <w:szCs w:val="24"/>
        </w:rPr>
        <w:t xml:space="preserve">m großen Interesse bei den Besuchern. </w:t>
      </w:r>
      <w:r w:rsidRPr="00D174A6">
        <w:rPr>
          <w:rFonts w:ascii="Calibri" w:eastAsia="Calibri" w:hAnsi="Calibri" w:cs="Calibri"/>
          <w:iCs/>
          <w:sz w:val="24"/>
          <w:szCs w:val="24"/>
        </w:rPr>
        <w:t xml:space="preserve">„Wir haben festgestellt, dass unsere Neuheiten sehr gut ankommen und den Bedarf des Marktes </w:t>
      </w:r>
      <w:r w:rsidR="00564CA8">
        <w:rPr>
          <w:rFonts w:ascii="Calibri" w:eastAsia="Calibri" w:hAnsi="Calibri" w:cs="Calibri"/>
          <w:iCs/>
          <w:sz w:val="24"/>
          <w:szCs w:val="24"/>
        </w:rPr>
        <w:t>punkt</w:t>
      </w:r>
      <w:r w:rsidR="00D174A6">
        <w:rPr>
          <w:rFonts w:ascii="Calibri" w:eastAsia="Calibri" w:hAnsi="Calibri" w:cs="Calibri"/>
          <w:iCs/>
          <w:sz w:val="24"/>
          <w:szCs w:val="24"/>
        </w:rPr>
        <w:t xml:space="preserve">genau </w:t>
      </w:r>
      <w:r w:rsidRPr="00D174A6">
        <w:rPr>
          <w:rFonts w:ascii="Calibri" w:eastAsia="Calibri" w:hAnsi="Calibri" w:cs="Calibri"/>
          <w:iCs/>
          <w:sz w:val="24"/>
          <w:szCs w:val="24"/>
        </w:rPr>
        <w:t xml:space="preserve">treffen“, so Vertriebsleiter International Holger Knipping in einem ersten Fazit direkt nach der Messe. </w:t>
      </w:r>
    </w:p>
    <w:p w:rsidR="00D174A6" w:rsidRPr="00D174A6" w:rsidRDefault="00820491" w:rsidP="00D174A6">
      <w:pPr>
        <w:snapToGrid w:val="0"/>
        <w:spacing w:line="300" w:lineRule="atLeast"/>
        <w:ind w:right="58"/>
        <w:jc w:val="both"/>
        <w:rPr>
          <w:rFonts w:cstheme="minorHAnsi"/>
          <w:sz w:val="24"/>
          <w:szCs w:val="24"/>
        </w:rPr>
      </w:pPr>
      <w:r w:rsidRPr="00D174A6">
        <w:rPr>
          <w:rFonts w:ascii="Calibri" w:eastAsia="Calibri" w:hAnsi="Calibri" w:cs="Calibri"/>
          <w:iCs/>
          <w:sz w:val="24"/>
          <w:szCs w:val="24"/>
        </w:rPr>
        <w:t>Auch Geschäftsführer Alexander Häßle</w:t>
      </w:r>
      <w:r w:rsidR="00730E25">
        <w:rPr>
          <w:rFonts w:ascii="Calibri" w:eastAsia="Calibri" w:hAnsi="Calibri" w:cs="Calibri"/>
          <w:iCs/>
          <w:sz w:val="24"/>
          <w:szCs w:val="24"/>
        </w:rPr>
        <w:t>r zieht eine positive Bilanz: „</w:t>
      </w:r>
      <w:r w:rsidRPr="00D174A6">
        <w:rPr>
          <w:rFonts w:ascii="Calibri" w:eastAsia="Calibri" w:hAnsi="Calibri" w:cs="Calibri"/>
          <w:iCs/>
          <w:sz w:val="24"/>
          <w:szCs w:val="24"/>
        </w:rPr>
        <w:t>Es zahlt sich aus, dass wir kontinuierlich an unseren Produkten</w:t>
      </w:r>
      <w:r w:rsidR="00387C9F" w:rsidRPr="00D174A6">
        <w:rPr>
          <w:rFonts w:ascii="Calibri" w:eastAsia="Calibri" w:hAnsi="Calibri" w:cs="Calibri"/>
          <w:iCs/>
          <w:sz w:val="24"/>
          <w:szCs w:val="24"/>
        </w:rPr>
        <w:t xml:space="preserve"> arbeiten und stets die Anforderungen des Handels im Blick </w:t>
      </w:r>
      <w:r w:rsidR="00692C67" w:rsidRPr="00D174A6">
        <w:rPr>
          <w:rFonts w:ascii="Calibri" w:eastAsia="Calibri" w:hAnsi="Calibri" w:cs="Calibri"/>
          <w:iCs/>
          <w:sz w:val="24"/>
          <w:szCs w:val="24"/>
        </w:rPr>
        <w:t>haben. Auch u</w:t>
      </w:r>
      <w:r w:rsidR="00387C9F" w:rsidRPr="00D174A6">
        <w:rPr>
          <w:rFonts w:ascii="Calibri" w:eastAsia="Calibri" w:hAnsi="Calibri" w:cs="Calibri"/>
          <w:iCs/>
          <w:sz w:val="24"/>
          <w:szCs w:val="24"/>
        </w:rPr>
        <w:t>nsere Ideen zur Vertriebsunterstützung kamen sehr gut an</w:t>
      </w:r>
      <w:r w:rsidR="00692C67" w:rsidRPr="00D174A6">
        <w:rPr>
          <w:rFonts w:ascii="Calibri" w:eastAsia="Calibri" w:hAnsi="Calibri" w:cs="Calibri"/>
          <w:iCs/>
          <w:sz w:val="24"/>
          <w:szCs w:val="24"/>
        </w:rPr>
        <w:t xml:space="preserve">.“ </w:t>
      </w:r>
      <w:r w:rsidR="00D174A6" w:rsidRPr="00D174A6">
        <w:rPr>
          <w:rFonts w:ascii="Calibri" w:eastAsia="Calibri" w:hAnsi="Calibri" w:cs="Calibri"/>
          <w:iCs/>
          <w:sz w:val="24"/>
          <w:szCs w:val="24"/>
        </w:rPr>
        <w:t xml:space="preserve">Das wurde besonders deutlich an der Präsentation des neuen Fokusproduktes </w:t>
      </w:r>
      <w:r w:rsidR="00D174A6" w:rsidRPr="00D174A6">
        <w:rPr>
          <w:rFonts w:cs="Arial"/>
          <w:iCs/>
          <w:sz w:val="24"/>
          <w:szCs w:val="24"/>
        </w:rPr>
        <w:t>FLAMAX</w:t>
      </w:r>
      <w:r w:rsidR="00D174A6" w:rsidRPr="00D174A6">
        <w:rPr>
          <w:rFonts w:cstheme="minorHAnsi"/>
          <w:iCs/>
          <w:sz w:val="24"/>
          <w:szCs w:val="24"/>
        </w:rPr>
        <w:t>™</w:t>
      </w:r>
      <w:r w:rsidR="00D174A6" w:rsidRPr="00D174A6">
        <w:rPr>
          <w:rFonts w:cs="Arial"/>
          <w:iCs/>
          <w:sz w:val="24"/>
          <w:szCs w:val="24"/>
        </w:rPr>
        <w:t xml:space="preserve"> Der Grüne-Weiße Anzünder. </w:t>
      </w:r>
      <w:r w:rsidR="00D174A6" w:rsidRPr="00D174A6">
        <w:rPr>
          <w:rFonts w:cs="Arial"/>
          <w:sz w:val="24"/>
          <w:szCs w:val="24"/>
        </w:rPr>
        <w:t>Das neue Kraftpaket aus der Carl Warrlich GmbH Produktfamilie der FLAMAX</w:t>
      </w:r>
      <w:r w:rsidR="00D174A6" w:rsidRPr="00D174A6">
        <w:rPr>
          <w:rFonts w:cstheme="minorHAnsi"/>
          <w:sz w:val="24"/>
          <w:szCs w:val="24"/>
        </w:rPr>
        <w:t>™ Kamin- und Grillanzünder hat es in sich. Pflanzliche Rohstoffe wie Holz und Getreide, deren Nutzung an anderer Stelle längst abgeschlossen ist, dienen als Grundlage für einen Anzünder, der die starke Zündkraft eines herkömmlichen Kerosinanzünders besitzt und gleichzeitig voller Öko-Power steckt.</w:t>
      </w:r>
    </w:p>
    <w:p w:rsidR="00820491" w:rsidRDefault="00D174A6" w:rsidP="00820491">
      <w:pPr>
        <w:snapToGrid w:val="0"/>
        <w:spacing w:line="300" w:lineRule="atLeast"/>
        <w:ind w:right="58"/>
        <w:jc w:val="both"/>
        <w:rPr>
          <w:rFonts w:cs="Arial"/>
          <w:sz w:val="24"/>
          <w:szCs w:val="24"/>
        </w:rPr>
      </w:pPr>
      <w:r w:rsidRPr="00D174A6">
        <w:rPr>
          <w:rFonts w:cstheme="minorHAnsi"/>
          <w:sz w:val="24"/>
          <w:szCs w:val="24"/>
        </w:rPr>
        <w:t xml:space="preserve">Zur Präsentation auf Augenhöhe des Kunden hat die Carl Warrlich GmbH diese Neuheit in die Shop-Präsentationen für den POS aufgenommen. </w:t>
      </w:r>
      <w:r w:rsidRPr="00D174A6">
        <w:rPr>
          <w:rFonts w:cs="Arial"/>
          <w:iCs/>
          <w:sz w:val="24"/>
          <w:szCs w:val="24"/>
        </w:rPr>
        <w:t>Sämtliche Gebindegrößen des FLAMAX</w:t>
      </w:r>
      <w:r w:rsidRPr="00D174A6">
        <w:rPr>
          <w:rFonts w:cstheme="minorHAnsi"/>
          <w:iCs/>
          <w:sz w:val="24"/>
          <w:szCs w:val="24"/>
        </w:rPr>
        <w:t>™</w:t>
      </w:r>
      <w:r w:rsidRPr="00D174A6">
        <w:rPr>
          <w:rFonts w:cs="Arial"/>
          <w:iCs/>
          <w:sz w:val="24"/>
          <w:szCs w:val="24"/>
        </w:rPr>
        <w:t xml:space="preserve"> Der Grüne-Weiße Anzünders als festem Würfel sind nun Bestandteil der Präsentationsfläche</w:t>
      </w:r>
      <w:r w:rsidRPr="00D174A6">
        <w:rPr>
          <w:rFonts w:cstheme="minorHAnsi"/>
          <w:sz w:val="24"/>
          <w:szCs w:val="24"/>
        </w:rPr>
        <w:t xml:space="preserve"> in dem beliebten XXL Anzündshop, der die D</w:t>
      </w:r>
      <w:r w:rsidRPr="00D174A6">
        <w:rPr>
          <w:rFonts w:cs="Arial"/>
          <w:iCs/>
          <w:sz w:val="24"/>
          <w:szCs w:val="24"/>
        </w:rPr>
        <w:t>auerplatzierung sämtlicher FLAMAX</w:t>
      </w:r>
      <w:r w:rsidRPr="00D174A6">
        <w:rPr>
          <w:rFonts w:cstheme="minorHAnsi"/>
          <w:iCs/>
          <w:sz w:val="24"/>
          <w:szCs w:val="24"/>
        </w:rPr>
        <w:t>™</w:t>
      </w:r>
      <w:r>
        <w:rPr>
          <w:rFonts w:cs="Arial"/>
          <w:iCs/>
          <w:sz w:val="24"/>
          <w:szCs w:val="24"/>
        </w:rPr>
        <w:t xml:space="preserve"> </w:t>
      </w:r>
      <w:r w:rsidRPr="00D174A6">
        <w:rPr>
          <w:rFonts w:cs="Arial"/>
          <w:iCs/>
          <w:sz w:val="24"/>
          <w:szCs w:val="24"/>
        </w:rPr>
        <w:t xml:space="preserve">Sommer- und Winteranzünder ermöglicht und seit Jahren </w:t>
      </w:r>
      <w:r>
        <w:rPr>
          <w:rFonts w:cs="Arial"/>
          <w:iCs/>
          <w:sz w:val="24"/>
          <w:szCs w:val="24"/>
        </w:rPr>
        <w:t xml:space="preserve">für erfolgreiche Warenpräsentation </w:t>
      </w:r>
      <w:r w:rsidRPr="00D174A6">
        <w:rPr>
          <w:rFonts w:cs="Arial"/>
          <w:iCs/>
          <w:sz w:val="24"/>
          <w:szCs w:val="24"/>
        </w:rPr>
        <w:t xml:space="preserve">die Nummer Eins in der Branche ist. </w:t>
      </w:r>
      <w:r>
        <w:rPr>
          <w:rFonts w:cs="Arial"/>
          <w:iCs/>
          <w:sz w:val="24"/>
          <w:szCs w:val="24"/>
        </w:rPr>
        <w:t xml:space="preserve">                                                                                          </w:t>
      </w:r>
      <w:r w:rsidR="00820491">
        <w:rPr>
          <w:rFonts w:cs="Arial"/>
          <w:sz w:val="24"/>
          <w:szCs w:val="24"/>
        </w:rPr>
        <w:t>(Warrlich)</w:t>
      </w:r>
    </w:p>
    <w:p w:rsidR="00B45C48" w:rsidRPr="00DD1E3B" w:rsidRDefault="00B45C48" w:rsidP="00B45C48">
      <w:pPr>
        <w:spacing w:line="300" w:lineRule="atLeast"/>
        <w:jc w:val="both"/>
        <w:rPr>
          <w:rFonts w:ascii="Calibri" w:eastAsia="Calibri" w:hAnsi="Calibri" w:cs="Arial"/>
        </w:rPr>
      </w:pPr>
      <w:bookmarkStart w:id="0" w:name="_GoBack"/>
      <w:bookmarkEnd w:id="0"/>
      <w:r w:rsidRPr="00DD1E3B">
        <w:rPr>
          <w:rFonts w:ascii="Calibri" w:eastAsia="Calibri" w:hAnsi="Calibri" w:cs="Arial"/>
        </w:rPr>
        <w:t>Mehr Inf</w:t>
      </w:r>
      <w:r w:rsidR="001577D5">
        <w:rPr>
          <w:rFonts w:ascii="Calibri" w:eastAsia="Calibri" w:hAnsi="Calibri" w:cs="Arial"/>
        </w:rPr>
        <w:t>ormationen unter www.warrlich.eu</w:t>
      </w:r>
    </w:p>
    <w:p w:rsidR="000D47B9" w:rsidRDefault="000D47B9" w:rsidP="000D47B9">
      <w:pPr>
        <w:pStyle w:val="Kopfzeile"/>
        <w:tabs>
          <w:tab w:val="clear" w:pos="4536"/>
          <w:tab w:val="clear" w:pos="9072"/>
        </w:tabs>
        <w:snapToGrid w:val="0"/>
        <w:jc w:val="both"/>
        <w:rPr>
          <w:rFonts w:cs="Arial"/>
          <w:sz w:val="18"/>
          <w:szCs w:val="18"/>
        </w:rPr>
      </w:pPr>
    </w:p>
    <w:p w:rsidR="00207CB0" w:rsidRDefault="00564CA8" w:rsidP="00F90738">
      <w:pPr>
        <w:pStyle w:val="Kopfzeile"/>
        <w:tabs>
          <w:tab w:val="clear" w:pos="4536"/>
          <w:tab w:val="clear" w:pos="9072"/>
        </w:tabs>
        <w:snapToGrid w:val="0"/>
        <w:jc w:val="both"/>
        <w:rPr>
          <w:rFonts w:cs="Arial"/>
          <w:sz w:val="18"/>
          <w:szCs w:val="18"/>
        </w:rPr>
      </w:pPr>
      <w:r>
        <w:rPr>
          <w:rFonts w:cs="Arial"/>
          <w:sz w:val="18"/>
          <w:szCs w:val="18"/>
        </w:rPr>
        <w:t xml:space="preserve">Text ca. </w:t>
      </w:r>
      <w:proofErr w:type="gramStart"/>
      <w:r>
        <w:rPr>
          <w:rFonts w:cs="Arial"/>
          <w:sz w:val="18"/>
          <w:szCs w:val="18"/>
        </w:rPr>
        <w:t>1.767</w:t>
      </w:r>
      <w:r w:rsidR="008A0920">
        <w:rPr>
          <w:rFonts w:cs="Arial"/>
          <w:sz w:val="18"/>
          <w:szCs w:val="18"/>
        </w:rPr>
        <w:t xml:space="preserve"> </w:t>
      </w:r>
      <w:r w:rsidR="000D47B9" w:rsidRPr="00F90738">
        <w:rPr>
          <w:rFonts w:cs="Arial"/>
          <w:sz w:val="18"/>
          <w:szCs w:val="18"/>
        </w:rPr>
        <w:t xml:space="preserve"> Zeichen</w:t>
      </w:r>
      <w:proofErr w:type="gramEnd"/>
      <w:r w:rsidR="000D47B9" w:rsidRPr="00F90738">
        <w:rPr>
          <w:rFonts w:cs="Arial"/>
          <w:sz w:val="18"/>
          <w:szCs w:val="18"/>
        </w:rPr>
        <w:t>, Abdruc</w:t>
      </w:r>
      <w:r w:rsidR="000D47B9">
        <w:rPr>
          <w:rFonts w:cs="Arial"/>
          <w:sz w:val="18"/>
          <w:szCs w:val="18"/>
        </w:rPr>
        <w:t>k honorarfrei * Beleg erbeten</w:t>
      </w:r>
    </w:p>
    <w:p w:rsidR="00771C80" w:rsidRDefault="00771C80" w:rsidP="00F90738">
      <w:pPr>
        <w:pStyle w:val="Kopfzeile"/>
        <w:tabs>
          <w:tab w:val="clear" w:pos="4536"/>
          <w:tab w:val="clear" w:pos="9072"/>
        </w:tabs>
        <w:snapToGrid w:val="0"/>
        <w:jc w:val="both"/>
        <w:rPr>
          <w:rFonts w:cs="Arial"/>
          <w:sz w:val="18"/>
          <w:szCs w:val="18"/>
        </w:rPr>
      </w:pPr>
    </w:p>
    <w:p w:rsidR="00771C80" w:rsidRPr="00771C80" w:rsidRDefault="00771C80" w:rsidP="00771C80">
      <w:pPr>
        <w:pStyle w:val="Kopfzeile"/>
        <w:tabs>
          <w:tab w:val="clear" w:pos="4536"/>
          <w:tab w:val="clear" w:pos="9072"/>
        </w:tabs>
        <w:snapToGrid w:val="0"/>
        <w:jc w:val="both"/>
        <w:rPr>
          <w:rFonts w:cs="Arial"/>
          <w:b/>
          <w:color w:val="000000"/>
          <w:sz w:val="18"/>
          <w:szCs w:val="18"/>
        </w:rPr>
      </w:pPr>
      <w:r w:rsidRPr="00771C80">
        <w:rPr>
          <w:rFonts w:cs="Arial"/>
          <w:b/>
          <w:sz w:val="18"/>
          <w:szCs w:val="18"/>
        </w:rPr>
        <w:t>Text und Bild zum Download auch unter http://www.warrlich.eu/presse</w:t>
      </w:r>
    </w:p>
    <w:p w:rsidR="00771C80" w:rsidRDefault="00771C80" w:rsidP="00F90738">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792237" w:rsidRDefault="00792237"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CA57E3" w:rsidP="00997400">
      <w:pPr>
        <w:pStyle w:val="Kopfzeile"/>
        <w:tabs>
          <w:tab w:val="clear" w:pos="4536"/>
          <w:tab w:val="clear" w:pos="9072"/>
        </w:tabs>
        <w:snapToGrid w:val="0"/>
        <w:jc w:val="both"/>
        <w:rPr>
          <w:rFonts w:cs="Arial"/>
          <w:sz w:val="18"/>
          <w:szCs w:val="18"/>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77470</wp:posOffset>
            </wp:positionV>
            <wp:extent cx="5760000" cy="3769200"/>
            <wp:effectExtent l="0" t="0" r="0" b="3175"/>
            <wp:wrapNone/>
            <wp:docPr id="3" name="Grafik 3" descr="C:\Users\Heike\AppData\Local\Microsoft\Windows\INetCache\Content.Word\F1_Der GrüneWei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e\AppData\Local\Microsoft\Windows\INetCache\Content.Word\F1_Der GrüneWeiß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376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824327" w:rsidRDefault="00824327" w:rsidP="00997400">
      <w:pPr>
        <w:pStyle w:val="Kopfzeile"/>
        <w:tabs>
          <w:tab w:val="clear" w:pos="4536"/>
          <w:tab w:val="clear" w:pos="9072"/>
        </w:tabs>
        <w:snapToGrid w:val="0"/>
        <w:jc w:val="both"/>
        <w:rPr>
          <w:rFonts w:cs="Arial"/>
          <w:color w:val="000000"/>
          <w:sz w:val="18"/>
          <w:szCs w:val="18"/>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Default="00824327" w:rsidP="00824327">
      <w:pPr>
        <w:pStyle w:val="Kopfzeile"/>
        <w:tabs>
          <w:tab w:val="clear" w:pos="4536"/>
          <w:tab w:val="clear" w:pos="9072"/>
        </w:tabs>
        <w:jc w:val="both"/>
        <w:rPr>
          <w:rFonts w:cs="Arial"/>
          <w:color w:val="000000"/>
          <w:sz w:val="18"/>
          <w:szCs w:val="18"/>
        </w:rPr>
      </w:pPr>
    </w:p>
    <w:p w:rsidR="00824327" w:rsidRDefault="007D2CCB" w:rsidP="00824327">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824327" w:rsidRDefault="00824327" w:rsidP="00824327">
      <w:pPr>
        <w:pStyle w:val="Kopfzeile"/>
        <w:tabs>
          <w:tab w:val="clear" w:pos="4536"/>
          <w:tab w:val="clear" w:pos="9072"/>
        </w:tabs>
        <w:jc w:val="both"/>
        <w:rPr>
          <w:rFonts w:cs="Arial"/>
          <w:color w:val="000000"/>
          <w:sz w:val="18"/>
          <w:szCs w:val="18"/>
        </w:rPr>
      </w:pPr>
    </w:p>
    <w:p w:rsidR="00824327" w:rsidRDefault="00824327" w:rsidP="00824327">
      <w:pPr>
        <w:pStyle w:val="Kopfzeile"/>
        <w:tabs>
          <w:tab w:val="clear" w:pos="4536"/>
          <w:tab w:val="clear" w:pos="9072"/>
        </w:tabs>
        <w:jc w:val="both"/>
        <w:rPr>
          <w:rFonts w:cs="Arial"/>
          <w:color w:val="000000"/>
          <w:sz w:val="18"/>
          <w:szCs w:val="18"/>
        </w:rPr>
      </w:pPr>
    </w:p>
    <w:p w:rsidR="00824327" w:rsidRPr="006A3885" w:rsidRDefault="007D2CCB" w:rsidP="006A6230">
      <w:pPr>
        <w:rPr>
          <w:rFonts w:cs="Arial"/>
        </w:rPr>
      </w:pPr>
      <w:r>
        <w:rPr>
          <w:rFonts w:cs="Arial"/>
        </w:rPr>
        <w:t xml:space="preserve">Der Marktführer für Anzündhilfen, die Carl Warrlich GmbH, </w:t>
      </w:r>
      <w:r w:rsidR="00CA57E3">
        <w:rPr>
          <w:rFonts w:cs="Arial"/>
        </w:rPr>
        <w:t xml:space="preserve">zieht nach der spoga/gafa 2017 eine ausgesprochen positive Bilanz. „Die Top-Neuheit </w:t>
      </w:r>
      <w:r>
        <w:rPr>
          <w:rFonts w:cs="Arial"/>
        </w:rPr>
        <w:t>FLAMAX</w:t>
      </w:r>
      <w:r>
        <w:rPr>
          <w:rFonts w:cstheme="minorHAnsi"/>
        </w:rPr>
        <w:t>™</w:t>
      </w:r>
      <w:r>
        <w:rPr>
          <w:rFonts w:cs="Arial"/>
        </w:rPr>
        <w:t xml:space="preserve"> Der Grüne-Weiße Anzünder</w:t>
      </w:r>
      <w:r w:rsidR="00CA57E3">
        <w:rPr>
          <w:rFonts w:cs="Arial"/>
        </w:rPr>
        <w:t xml:space="preserve"> trifft genau die Bedürfnisse des Marktes“, äuß</w:t>
      </w:r>
      <w:r w:rsidR="00730E25">
        <w:rPr>
          <w:rFonts w:cs="Arial"/>
        </w:rPr>
        <w:t xml:space="preserve">erte sich </w:t>
      </w:r>
      <w:r w:rsidR="00CA57E3">
        <w:rPr>
          <w:rFonts w:cs="Arial"/>
        </w:rPr>
        <w:t>Vertriebsleiter International Holger Knipping. Der neue Anzünder</w:t>
      </w:r>
      <w:r w:rsidR="00182349">
        <w:rPr>
          <w:rFonts w:cs="Arial"/>
        </w:rPr>
        <w:t xml:space="preserve"> wird</w:t>
      </w:r>
      <w:r w:rsidR="00466178">
        <w:rPr>
          <w:rFonts w:cs="Arial"/>
        </w:rPr>
        <w:t xml:space="preserve"> </w:t>
      </w:r>
      <w:r w:rsidR="00182349">
        <w:rPr>
          <w:rFonts w:cs="Arial"/>
        </w:rPr>
        <w:t xml:space="preserve">aus pflanzlichen Rohstoffen wie Holz und Getreide hergestellt, deren Nutzung </w:t>
      </w:r>
      <w:r w:rsidR="00CA57E3">
        <w:rPr>
          <w:rFonts w:cs="Arial"/>
        </w:rPr>
        <w:t xml:space="preserve">bereits </w:t>
      </w:r>
      <w:r w:rsidR="00182349">
        <w:rPr>
          <w:rFonts w:cs="Arial"/>
        </w:rPr>
        <w:t xml:space="preserve">abgeschlossen war. </w:t>
      </w:r>
      <w:r w:rsidR="00CA57E3">
        <w:rPr>
          <w:rFonts w:cs="Arial"/>
        </w:rPr>
        <w:t xml:space="preserve">                                                             </w:t>
      </w:r>
      <w:r w:rsidR="00CA57E3">
        <w:rPr>
          <w:rFonts w:cs="Arial"/>
        </w:rPr>
        <w:tab/>
        <w:t xml:space="preserve">                                                                </w:t>
      </w:r>
      <w:r w:rsidR="00466178">
        <w:rPr>
          <w:rFonts w:cs="Arial"/>
        </w:rPr>
        <w:t>(W</w:t>
      </w:r>
      <w:r w:rsidR="00824327" w:rsidRPr="00D31A50">
        <w:rPr>
          <w:rFonts w:cs="Arial"/>
        </w:rPr>
        <w:t>arrlich)</w:t>
      </w:r>
      <w:r w:rsidR="00824327" w:rsidRPr="006A3885">
        <w:rPr>
          <w:rFonts w:cs="Arial"/>
        </w:rPr>
        <w:t xml:space="preserve"> </w:t>
      </w:r>
    </w:p>
    <w:p w:rsidR="00824327" w:rsidRDefault="00824327" w:rsidP="00824327">
      <w:pPr>
        <w:pStyle w:val="Kopfzeile"/>
        <w:tabs>
          <w:tab w:val="clear" w:pos="4536"/>
          <w:tab w:val="clear" w:pos="9072"/>
        </w:tabs>
        <w:jc w:val="both"/>
        <w:rPr>
          <w:rFonts w:cs="Arial"/>
          <w:color w:val="000000"/>
          <w:sz w:val="18"/>
          <w:szCs w:val="18"/>
        </w:rPr>
      </w:pPr>
    </w:p>
    <w:p w:rsidR="007D2CCB" w:rsidRDefault="007D2CCB" w:rsidP="00824327">
      <w:pPr>
        <w:pStyle w:val="Kopfzeile"/>
        <w:tabs>
          <w:tab w:val="clear" w:pos="4536"/>
          <w:tab w:val="clear" w:pos="9072"/>
        </w:tabs>
        <w:jc w:val="both"/>
        <w:rPr>
          <w:rFonts w:cs="Arial"/>
          <w:color w:val="000000"/>
          <w:sz w:val="18"/>
          <w:szCs w:val="18"/>
        </w:rPr>
      </w:pPr>
      <w:r>
        <w:rPr>
          <w:rFonts w:cs="Arial"/>
          <w:noProof/>
          <w:lang w:eastAsia="de-DE"/>
        </w:rPr>
        <w:drawing>
          <wp:anchor distT="0" distB="0" distL="114300" distR="114300" simplePos="0" relativeHeight="251660288" behindDoc="0" locked="0" layoutInCell="1" allowOverlap="1">
            <wp:simplePos x="0" y="0"/>
            <wp:positionH relativeFrom="column">
              <wp:posOffset>3626632</wp:posOffset>
            </wp:positionH>
            <wp:positionV relativeFrom="paragraph">
              <wp:posOffset>8645</wp:posOffset>
            </wp:positionV>
            <wp:extent cx="580796" cy="585216"/>
            <wp:effectExtent l="19050" t="0" r="0" b="0"/>
            <wp:wrapNone/>
            <wp:docPr id="4"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9" cstate="print"/>
                    <a:srcRect/>
                    <a:stretch>
                      <a:fillRect/>
                    </a:stretch>
                  </pic:blipFill>
                  <pic:spPr bwMode="auto">
                    <a:xfrm>
                      <a:off x="0" y="0"/>
                      <a:ext cx="580796" cy="585216"/>
                    </a:xfrm>
                    <a:prstGeom prst="rect">
                      <a:avLst/>
                    </a:prstGeom>
                    <a:noFill/>
                    <a:ln w="9525">
                      <a:noFill/>
                      <a:miter lim="800000"/>
                      <a:headEnd/>
                      <a:tailEnd/>
                    </a:ln>
                  </pic:spPr>
                </pic:pic>
              </a:graphicData>
            </a:graphic>
          </wp:anchor>
        </w:drawing>
      </w:r>
    </w:p>
    <w:p w:rsidR="00793345" w:rsidRDefault="00793345" w:rsidP="00793345">
      <w:pPr>
        <w:pStyle w:val="Kopfzeile"/>
        <w:tabs>
          <w:tab w:val="clear" w:pos="4536"/>
          <w:tab w:val="clear" w:pos="9072"/>
        </w:tabs>
        <w:snapToGrid w:val="0"/>
        <w:jc w:val="both"/>
        <w:rPr>
          <w:rFonts w:cs="Arial"/>
          <w:sz w:val="18"/>
          <w:szCs w:val="18"/>
        </w:rPr>
      </w:pPr>
      <w:r>
        <w:rPr>
          <w:rFonts w:cs="Arial"/>
          <w:sz w:val="18"/>
          <w:szCs w:val="18"/>
        </w:rPr>
        <w:t>Abdruck honorarfrei * Beleg erbeten</w:t>
      </w:r>
    </w:p>
    <w:p w:rsidR="00793345" w:rsidRDefault="00793345" w:rsidP="00793345">
      <w:pPr>
        <w:pStyle w:val="Kopfzeile"/>
        <w:tabs>
          <w:tab w:val="clear" w:pos="4536"/>
          <w:tab w:val="clear" w:pos="9072"/>
        </w:tabs>
        <w:snapToGrid w:val="0"/>
        <w:jc w:val="both"/>
        <w:rPr>
          <w:rFonts w:cs="Arial"/>
          <w:sz w:val="18"/>
          <w:szCs w:val="18"/>
        </w:rPr>
      </w:pPr>
    </w:p>
    <w:p w:rsidR="00793345" w:rsidRPr="00771C80" w:rsidRDefault="00793345" w:rsidP="00793345">
      <w:pPr>
        <w:pStyle w:val="Kopfzeile"/>
        <w:tabs>
          <w:tab w:val="clear" w:pos="4536"/>
          <w:tab w:val="clear" w:pos="9072"/>
        </w:tabs>
        <w:snapToGrid w:val="0"/>
        <w:jc w:val="both"/>
        <w:rPr>
          <w:rFonts w:cs="Arial"/>
          <w:b/>
          <w:color w:val="000000"/>
          <w:sz w:val="18"/>
          <w:szCs w:val="18"/>
        </w:rPr>
      </w:pPr>
      <w:r w:rsidRPr="00771C80">
        <w:rPr>
          <w:rFonts w:cs="Arial"/>
          <w:b/>
          <w:sz w:val="18"/>
          <w:szCs w:val="18"/>
        </w:rPr>
        <w:t xml:space="preserve">Text und Bild auch unter </w:t>
      </w:r>
      <w:hyperlink r:id="rId10" w:history="1">
        <w:r w:rsidR="002F6961" w:rsidRPr="00807D6A">
          <w:rPr>
            <w:rStyle w:val="Hyperlink"/>
            <w:rFonts w:cs="Arial"/>
            <w:b/>
            <w:sz w:val="18"/>
            <w:szCs w:val="18"/>
          </w:rPr>
          <w:t>http://www.warrlich.eu/presse</w:t>
        </w:r>
      </w:hyperlink>
      <w:r w:rsidR="002F6961">
        <w:rPr>
          <w:rFonts w:cs="Arial"/>
          <w:b/>
          <w:sz w:val="18"/>
          <w:szCs w:val="18"/>
        </w:rPr>
        <w:t xml:space="preserve">  </w:t>
      </w:r>
    </w:p>
    <w:sectPr w:rsidR="00793345" w:rsidRPr="00771C80" w:rsidSect="0035334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56" w:rsidRDefault="00611E56" w:rsidP="00E72E5C">
      <w:pPr>
        <w:spacing w:after="0" w:line="240" w:lineRule="auto"/>
      </w:pPr>
      <w:r>
        <w:separator/>
      </w:r>
    </w:p>
  </w:endnote>
  <w:endnote w:type="continuationSeparator" w:id="0">
    <w:p w:rsidR="00611E56" w:rsidRDefault="00611E56"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DD1E3B" w:rsidP="00E72E5C">
    <w:pPr>
      <w:pStyle w:val="Fuzeile"/>
      <w:jc w:val="center"/>
      <w:rPr>
        <w:sz w:val="18"/>
        <w:szCs w:val="18"/>
      </w:rPr>
    </w:pPr>
    <w:r>
      <w:rPr>
        <w:sz w:val="18"/>
        <w:szCs w:val="18"/>
      </w:rPr>
      <w:t>E-Mail: carl@warrlich.de</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56" w:rsidRDefault="00611E56" w:rsidP="00E72E5C">
      <w:pPr>
        <w:spacing w:after="0" w:line="240" w:lineRule="auto"/>
      </w:pPr>
      <w:r>
        <w:separator/>
      </w:r>
    </w:p>
  </w:footnote>
  <w:footnote w:type="continuationSeparator" w:id="0">
    <w:p w:rsidR="00611E56" w:rsidRDefault="00611E56"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00CA"/>
    <w:rsid w:val="00005328"/>
    <w:rsid w:val="00007FD2"/>
    <w:rsid w:val="00030304"/>
    <w:rsid w:val="000368F9"/>
    <w:rsid w:val="000434CD"/>
    <w:rsid w:val="00054AE5"/>
    <w:rsid w:val="000571D0"/>
    <w:rsid w:val="00060239"/>
    <w:rsid w:val="00061461"/>
    <w:rsid w:val="000762AE"/>
    <w:rsid w:val="00083CE7"/>
    <w:rsid w:val="0009026C"/>
    <w:rsid w:val="00091992"/>
    <w:rsid w:val="000A1FFF"/>
    <w:rsid w:val="000A4499"/>
    <w:rsid w:val="000C5521"/>
    <w:rsid w:val="000D220E"/>
    <w:rsid w:val="000D47B9"/>
    <w:rsid w:val="000F4AED"/>
    <w:rsid w:val="0013084D"/>
    <w:rsid w:val="00146AB0"/>
    <w:rsid w:val="00146E14"/>
    <w:rsid w:val="0015689D"/>
    <w:rsid w:val="001577D5"/>
    <w:rsid w:val="00182349"/>
    <w:rsid w:val="00182BD1"/>
    <w:rsid w:val="001C1D84"/>
    <w:rsid w:val="001F5A0A"/>
    <w:rsid w:val="00203204"/>
    <w:rsid w:val="00205A8A"/>
    <w:rsid w:val="00207CB0"/>
    <w:rsid w:val="00231B90"/>
    <w:rsid w:val="00234C56"/>
    <w:rsid w:val="0024159F"/>
    <w:rsid w:val="002441F9"/>
    <w:rsid w:val="002D15BE"/>
    <w:rsid w:val="002F15FC"/>
    <w:rsid w:val="002F6961"/>
    <w:rsid w:val="002F7057"/>
    <w:rsid w:val="00304CDA"/>
    <w:rsid w:val="003211A9"/>
    <w:rsid w:val="0033272D"/>
    <w:rsid w:val="00334656"/>
    <w:rsid w:val="003410C2"/>
    <w:rsid w:val="0035334C"/>
    <w:rsid w:val="00364651"/>
    <w:rsid w:val="0037304E"/>
    <w:rsid w:val="00387C9F"/>
    <w:rsid w:val="0039109A"/>
    <w:rsid w:val="0039675C"/>
    <w:rsid w:val="003979BA"/>
    <w:rsid w:val="003B12C0"/>
    <w:rsid w:val="003F30CD"/>
    <w:rsid w:val="003F589E"/>
    <w:rsid w:val="003F69BB"/>
    <w:rsid w:val="0040475F"/>
    <w:rsid w:val="00406801"/>
    <w:rsid w:val="00420481"/>
    <w:rsid w:val="0042405B"/>
    <w:rsid w:val="00424A1A"/>
    <w:rsid w:val="00431ADE"/>
    <w:rsid w:val="004338EF"/>
    <w:rsid w:val="004540E5"/>
    <w:rsid w:val="004569B9"/>
    <w:rsid w:val="00462491"/>
    <w:rsid w:val="0046454E"/>
    <w:rsid w:val="0046468B"/>
    <w:rsid w:val="00466178"/>
    <w:rsid w:val="004B32B8"/>
    <w:rsid w:val="004C73C9"/>
    <w:rsid w:val="004E3659"/>
    <w:rsid w:val="004E513F"/>
    <w:rsid w:val="004F37A9"/>
    <w:rsid w:val="004F7F5A"/>
    <w:rsid w:val="0052593A"/>
    <w:rsid w:val="0053350C"/>
    <w:rsid w:val="0055088E"/>
    <w:rsid w:val="00554B13"/>
    <w:rsid w:val="005607EE"/>
    <w:rsid w:val="00564CA8"/>
    <w:rsid w:val="00574C3E"/>
    <w:rsid w:val="005921F6"/>
    <w:rsid w:val="005B77B7"/>
    <w:rsid w:val="005F023B"/>
    <w:rsid w:val="005F157A"/>
    <w:rsid w:val="005F6C4C"/>
    <w:rsid w:val="006042D8"/>
    <w:rsid w:val="00611E56"/>
    <w:rsid w:val="006206F6"/>
    <w:rsid w:val="00632910"/>
    <w:rsid w:val="00650AD0"/>
    <w:rsid w:val="00680447"/>
    <w:rsid w:val="00685DCD"/>
    <w:rsid w:val="00691CF3"/>
    <w:rsid w:val="00692C67"/>
    <w:rsid w:val="006938BE"/>
    <w:rsid w:val="00697B34"/>
    <w:rsid w:val="006A079F"/>
    <w:rsid w:val="006A3885"/>
    <w:rsid w:val="006A6230"/>
    <w:rsid w:val="006B7EDC"/>
    <w:rsid w:val="006D44C1"/>
    <w:rsid w:val="006F2373"/>
    <w:rsid w:val="00710160"/>
    <w:rsid w:val="00710D37"/>
    <w:rsid w:val="007111CF"/>
    <w:rsid w:val="0071457B"/>
    <w:rsid w:val="00730E25"/>
    <w:rsid w:val="00762931"/>
    <w:rsid w:val="00771C80"/>
    <w:rsid w:val="00792237"/>
    <w:rsid w:val="00793345"/>
    <w:rsid w:val="007A0401"/>
    <w:rsid w:val="007A0F3C"/>
    <w:rsid w:val="007B0834"/>
    <w:rsid w:val="007D2CCB"/>
    <w:rsid w:val="007D6542"/>
    <w:rsid w:val="00820491"/>
    <w:rsid w:val="00824327"/>
    <w:rsid w:val="00831E6E"/>
    <w:rsid w:val="00834E8B"/>
    <w:rsid w:val="00847178"/>
    <w:rsid w:val="00854BAC"/>
    <w:rsid w:val="00881356"/>
    <w:rsid w:val="008A0920"/>
    <w:rsid w:val="008A33CD"/>
    <w:rsid w:val="008A4A14"/>
    <w:rsid w:val="008D2F13"/>
    <w:rsid w:val="008F1DE4"/>
    <w:rsid w:val="00904663"/>
    <w:rsid w:val="00927934"/>
    <w:rsid w:val="00956261"/>
    <w:rsid w:val="00964082"/>
    <w:rsid w:val="0099040A"/>
    <w:rsid w:val="00997400"/>
    <w:rsid w:val="009A055F"/>
    <w:rsid w:val="009A4F85"/>
    <w:rsid w:val="009B3A46"/>
    <w:rsid w:val="009C4E29"/>
    <w:rsid w:val="009E1869"/>
    <w:rsid w:val="009E2C90"/>
    <w:rsid w:val="00A108C5"/>
    <w:rsid w:val="00A16DA0"/>
    <w:rsid w:val="00A84898"/>
    <w:rsid w:val="00AA3DAC"/>
    <w:rsid w:val="00AA7BC2"/>
    <w:rsid w:val="00AB19AE"/>
    <w:rsid w:val="00AB1AFA"/>
    <w:rsid w:val="00AB40CF"/>
    <w:rsid w:val="00AC5823"/>
    <w:rsid w:val="00AE452F"/>
    <w:rsid w:val="00AF1F76"/>
    <w:rsid w:val="00B17C90"/>
    <w:rsid w:val="00B213DA"/>
    <w:rsid w:val="00B33151"/>
    <w:rsid w:val="00B43144"/>
    <w:rsid w:val="00B45C48"/>
    <w:rsid w:val="00B659ED"/>
    <w:rsid w:val="00B838C2"/>
    <w:rsid w:val="00BA3569"/>
    <w:rsid w:val="00BB1711"/>
    <w:rsid w:val="00BB584F"/>
    <w:rsid w:val="00BB76A4"/>
    <w:rsid w:val="00BC1CBE"/>
    <w:rsid w:val="00BE0FC6"/>
    <w:rsid w:val="00BE7C20"/>
    <w:rsid w:val="00BE7CA2"/>
    <w:rsid w:val="00BF1CA5"/>
    <w:rsid w:val="00BF35EF"/>
    <w:rsid w:val="00BF6023"/>
    <w:rsid w:val="00C02536"/>
    <w:rsid w:val="00C10DD4"/>
    <w:rsid w:val="00C1684E"/>
    <w:rsid w:val="00C80BA9"/>
    <w:rsid w:val="00CA1282"/>
    <w:rsid w:val="00CA3D27"/>
    <w:rsid w:val="00CA57E3"/>
    <w:rsid w:val="00CA6556"/>
    <w:rsid w:val="00CC4E2E"/>
    <w:rsid w:val="00CD5A1A"/>
    <w:rsid w:val="00CD5BD0"/>
    <w:rsid w:val="00D03271"/>
    <w:rsid w:val="00D12F84"/>
    <w:rsid w:val="00D174A6"/>
    <w:rsid w:val="00D31A50"/>
    <w:rsid w:val="00D44217"/>
    <w:rsid w:val="00D8618F"/>
    <w:rsid w:val="00D96BB1"/>
    <w:rsid w:val="00DD1E3B"/>
    <w:rsid w:val="00DD32F5"/>
    <w:rsid w:val="00DD3EC0"/>
    <w:rsid w:val="00DD421C"/>
    <w:rsid w:val="00DD5CBC"/>
    <w:rsid w:val="00E4004E"/>
    <w:rsid w:val="00E43BF4"/>
    <w:rsid w:val="00E51574"/>
    <w:rsid w:val="00E541CB"/>
    <w:rsid w:val="00E55CE5"/>
    <w:rsid w:val="00E64BFE"/>
    <w:rsid w:val="00E72E5C"/>
    <w:rsid w:val="00E74779"/>
    <w:rsid w:val="00E84F95"/>
    <w:rsid w:val="00E9102B"/>
    <w:rsid w:val="00E96B06"/>
    <w:rsid w:val="00EA5404"/>
    <w:rsid w:val="00EB1FEE"/>
    <w:rsid w:val="00EB7DA9"/>
    <w:rsid w:val="00EF42E4"/>
    <w:rsid w:val="00F06814"/>
    <w:rsid w:val="00F263BE"/>
    <w:rsid w:val="00F510FE"/>
    <w:rsid w:val="00F54000"/>
    <w:rsid w:val="00F90738"/>
    <w:rsid w:val="00FD4057"/>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05A9"/>
  <w15:docId w15:val="{E6596DFC-CFB1-404F-A333-D0582E3D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paragraph" w:styleId="StandardWeb">
    <w:name w:val="Normal (Web)"/>
    <w:basedOn w:val="Standard"/>
    <w:uiPriority w:val="99"/>
    <w:semiHidden/>
    <w:unhideWhenUsed/>
    <w:rsid w:val="00BB58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x-60bc1f03a2-msolistparagraph">
    <w:name w:val="ox-60bc1f03a2-msolistparagraph"/>
    <w:basedOn w:val="Standard"/>
    <w:rsid w:val="001823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0802">
      <w:bodyDiv w:val="1"/>
      <w:marLeft w:val="0"/>
      <w:marRight w:val="0"/>
      <w:marTop w:val="0"/>
      <w:marBottom w:val="0"/>
      <w:divBdr>
        <w:top w:val="none" w:sz="0" w:space="0" w:color="auto"/>
        <w:left w:val="none" w:sz="0" w:space="0" w:color="auto"/>
        <w:bottom w:val="none" w:sz="0" w:space="0" w:color="auto"/>
        <w:right w:val="none" w:sz="0" w:space="0" w:color="auto"/>
      </w:divBdr>
    </w:div>
    <w:div w:id="490214864">
      <w:bodyDiv w:val="1"/>
      <w:marLeft w:val="0"/>
      <w:marRight w:val="0"/>
      <w:marTop w:val="0"/>
      <w:marBottom w:val="0"/>
      <w:divBdr>
        <w:top w:val="none" w:sz="0" w:space="0" w:color="auto"/>
        <w:left w:val="none" w:sz="0" w:space="0" w:color="auto"/>
        <w:bottom w:val="none" w:sz="0" w:space="0" w:color="auto"/>
        <w:right w:val="none" w:sz="0" w:space="0" w:color="auto"/>
      </w:divBdr>
    </w:div>
    <w:div w:id="883173789">
      <w:bodyDiv w:val="1"/>
      <w:marLeft w:val="0"/>
      <w:marRight w:val="0"/>
      <w:marTop w:val="0"/>
      <w:marBottom w:val="0"/>
      <w:divBdr>
        <w:top w:val="none" w:sz="0" w:space="0" w:color="auto"/>
        <w:left w:val="none" w:sz="0" w:space="0" w:color="auto"/>
        <w:bottom w:val="none" w:sz="0" w:space="0" w:color="auto"/>
        <w:right w:val="none" w:sz="0" w:space="0" w:color="auto"/>
      </w:divBdr>
    </w:div>
    <w:div w:id="19656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rrlich.eu/press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4814-0B39-44FE-8FA3-2E361664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cp:lastModifiedBy>
  <cp:revision>2</cp:revision>
  <cp:lastPrinted>2017-06-15T09:32:00Z</cp:lastPrinted>
  <dcterms:created xsi:type="dcterms:W3CDTF">2017-09-07T07:32:00Z</dcterms:created>
  <dcterms:modified xsi:type="dcterms:W3CDTF">2017-09-07T07:32:00Z</dcterms:modified>
</cp:coreProperties>
</file>