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DB22D1"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-635</wp:posOffset>
            </wp:positionV>
            <wp:extent cx="2087880" cy="800100"/>
            <wp:effectExtent l="0" t="0" r="7620" b="0"/>
            <wp:wrapNone/>
            <wp:docPr id="3" name="Grafik 3"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bookmarkStart w:id="0" w:name="_GoBack"/>
      <w:bookmarkEnd w:id="0"/>
    </w:p>
    <w:p w:rsidR="00E72E5C" w:rsidRPr="00030304" w:rsidRDefault="00733358" w:rsidP="00E72E5C">
      <w:pPr>
        <w:pStyle w:val="Kopfzeile"/>
        <w:tabs>
          <w:tab w:val="clear" w:pos="4536"/>
          <w:tab w:val="clear" w:pos="9072"/>
        </w:tabs>
        <w:snapToGrid w:val="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52593A">
        <w:rPr>
          <w:rFonts w:asciiTheme="minorHAnsi" w:hAnsiTheme="minorHAnsi" w:cstheme="minorHAnsi"/>
          <w:szCs w:val="24"/>
        </w:rPr>
        <w:t>Treffurt, den</w:t>
      </w:r>
      <w:r w:rsidR="00D80998">
        <w:rPr>
          <w:rFonts w:asciiTheme="minorHAnsi" w:hAnsiTheme="minorHAnsi" w:cstheme="minorHAnsi"/>
          <w:szCs w:val="24"/>
        </w:rPr>
        <w:t xml:space="preserve"> 3. September 2017</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E55CE5" w:rsidRDefault="00E72E5C" w:rsidP="00E72E5C">
      <w:pPr>
        <w:pStyle w:val="Kopfzeile"/>
        <w:tabs>
          <w:tab w:val="clear" w:pos="4536"/>
          <w:tab w:val="clear" w:pos="9072"/>
        </w:tabs>
        <w:snapToGrid w:val="0"/>
        <w:jc w:val="both"/>
        <w:rPr>
          <w:rFonts w:cs="Arial"/>
          <w:szCs w:val="24"/>
        </w:rPr>
      </w:pPr>
    </w:p>
    <w:p w:rsidR="007B0834" w:rsidRPr="00E55CE5" w:rsidRDefault="00124833" w:rsidP="007B0834">
      <w:pPr>
        <w:snapToGrid w:val="0"/>
        <w:spacing w:line="300" w:lineRule="atLeast"/>
        <w:ind w:right="58"/>
        <w:jc w:val="both"/>
        <w:rPr>
          <w:rFonts w:ascii="Calibri" w:eastAsia="Calibri" w:hAnsi="Calibri" w:cs="Arial"/>
          <w:sz w:val="20"/>
        </w:rPr>
      </w:pPr>
      <w:r>
        <w:rPr>
          <w:rFonts w:cs="Arial"/>
          <w:sz w:val="20"/>
        </w:rPr>
        <w:t xml:space="preserve">Neuheiten </w:t>
      </w:r>
      <w:r w:rsidR="00D80998">
        <w:rPr>
          <w:rFonts w:cs="Arial"/>
          <w:sz w:val="20"/>
        </w:rPr>
        <w:t>2018</w:t>
      </w:r>
      <w:r w:rsidR="0048663E">
        <w:rPr>
          <w:rFonts w:cs="Arial"/>
          <w:sz w:val="20"/>
        </w:rPr>
        <w:t xml:space="preserve"> </w:t>
      </w:r>
      <w:r>
        <w:rPr>
          <w:rFonts w:cs="Arial"/>
          <w:sz w:val="20"/>
        </w:rPr>
        <w:t xml:space="preserve">der </w:t>
      </w:r>
      <w:r w:rsidR="007B0834" w:rsidRPr="00E55CE5">
        <w:rPr>
          <w:rFonts w:cs="Arial"/>
          <w:sz w:val="20"/>
        </w:rPr>
        <w:t xml:space="preserve">Carl Warrlich GmbH </w:t>
      </w:r>
    </w:p>
    <w:p w:rsidR="00D80998" w:rsidRDefault="00AE7007" w:rsidP="007B0834">
      <w:pPr>
        <w:snapToGrid w:val="0"/>
        <w:spacing w:line="300" w:lineRule="atLeast"/>
        <w:ind w:right="58"/>
        <w:jc w:val="both"/>
        <w:rPr>
          <w:rFonts w:cs="Arial"/>
          <w:b/>
          <w:iCs/>
          <w:szCs w:val="24"/>
        </w:rPr>
      </w:pPr>
      <w:r>
        <w:rPr>
          <w:rFonts w:cs="Arial"/>
          <w:b/>
          <w:iCs/>
          <w:szCs w:val="24"/>
        </w:rPr>
        <w:t>WARRLICH Outdoor</w:t>
      </w:r>
      <w:r w:rsidR="00D80998">
        <w:rPr>
          <w:rFonts w:cs="Arial"/>
          <w:b/>
          <w:iCs/>
          <w:szCs w:val="24"/>
        </w:rPr>
        <w:t xml:space="preserve">: </w:t>
      </w:r>
      <w:r w:rsidR="002767BA">
        <w:rPr>
          <w:rFonts w:cs="Arial"/>
          <w:b/>
          <w:iCs/>
          <w:szCs w:val="24"/>
        </w:rPr>
        <w:t>Perfekte Produkte für drauß</w:t>
      </w:r>
      <w:r w:rsidR="00580D0A">
        <w:rPr>
          <w:rFonts w:cs="Arial"/>
          <w:b/>
          <w:iCs/>
          <w:szCs w:val="24"/>
        </w:rPr>
        <w:t>en</w:t>
      </w:r>
      <w:r w:rsidR="00D80998">
        <w:rPr>
          <w:rFonts w:cs="Arial"/>
          <w:b/>
          <w:iCs/>
          <w:szCs w:val="24"/>
        </w:rPr>
        <w:t xml:space="preserve"> </w:t>
      </w:r>
    </w:p>
    <w:p w:rsidR="002F4F45" w:rsidRDefault="002F4F45" w:rsidP="002F4F45">
      <w:pPr>
        <w:spacing w:line="320" w:lineRule="atLeast"/>
        <w:ind w:right="57"/>
        <w:jc w:val="both"/>
        <w:rPr>
          <w:rFonts w:ascii="Calibri" w:eastAsia="Calibri" w:hAnsi="Calibri" w:cs="Arial"/>
          <w:iCs/>
          <w:szCs w:val="24"/>
        </w:rPr>
      </w:pPr>
      <w:r>
        <w:rPr>
          <w:rFonts w:cs="Arial"/>
        </w:rPr>
        <w:t xml:space="preserve">Natürliches Feuer für Picknick, Camping, Garten und Freizeit und noch dazu eine bei sachgemäßem Gebrauch gefahrlose Anwendung – das ist es, was </w:t>
      </w:r>
      <w:r w:rsidR="00C56D59">
        <w:rPr>
          <w:rFonts w:cs="Arial"/>
        </w:rPr>
        <w:t>Verbraucher</w:t>
      </w:r>
      <w:r>
        <w:rPr>
          <w:rFonts w:cs="Arial"/>
        </w:rPr>
        <w:t xml:space="preserve"> wünschen. Die Carl Warrlich GmbH befeuert diesen Trend mit der Markenlinie </w:t>
      </w:r>
      <w:r>
        <w:rPr>
          <w:rFonts w:ascii="Calibri" w:eastAsia="Calibri" w:hAnsi="Calibri" w:cs="Arial"/>
          <w:iCs/>
          <w:szCs w:val="24"/>
        </w:rPr>
        <w:t>„WARRLICH…</w:t>
      </w:r>
      <w:proofErr w:type="spellStart"/>
      <w:r>
        <w:rPr>
          <w:rFonts w:ascii="Calibri" w:eastAsia="Calibri" w:hAnsi="Calibri" w:cs="Arial"/>
          <w:iCs/>
          <w:szCs w:val="24"/>
        </w:rPr>
        <w:t>warrlich</w:t>
      </w:r>
      <w:proofErr w:type="spellEnd"/>
      <w:r>
        <w:rPr>
          <w:rFonts w:ascii="Calibri" w:eastAsia="Calibri" w:hAnsi="Calibri" w:cs="Arial"/>
          <w:iCs/>
          <w:szCs w:val="24"/>
        </w:rPr>
        <w:t xml:space="preserve"> gute Anzünder!“ und bietet für stimmungsvolle Abende im Freien eine eigene Produktserie, bestehend aus „WARRLICH…</w:t>
      </w:r>
      <w:proofErr w:type="spellStart"/>
      <w:r>
        <w:rPr>
          <w:rFonts w:ascii="Calibri" w:eastAsia="Calibri" w:hAnsi="Calibri" w:cs="Arial"/>
          <w:iCs/>
          <w:szCs w:val="24"/>
        </w:rPr>
        <w:t>warrlic</w:t>
      </w:r>
      <w:r w:rsidR="0065748B">
        <w:rPr>
          <w:rFonts w:ascii="Calibri" w:eastAsia="Calibri" w:hAnsi="Calibri" w:cs="Arial"/>
          <w:iCs/>
          <w:szCs w:val="24"/>
        </w:rPr>
        <w:t>h</w:t>
      </w:r>
      <w:proofErr w:type="spellEnd"/>
      <w:r w:rsidR="0065748B">
        <w:rPr>
          <w:rFonts w:ascii="Calibri" w:eastAsia="Calibri" w:hAnsi="Calibri" w:cs="Arial"/>
          <w:iCs/>
          <w:szCs w:val="24"/>
        </w:rPr>
        <w:t xml:space="preserve"> gute Anzünder!“-Schwedenfeuer</w:t>
      </w:r>
      <w:r>
        <w:rPr>
          <w:rFonts w:ascii="Calibri" w:eastAsia="Calibri" w:hAnsi="Calibri" w:cs="Arial"/>
          <w:iCs/>
          <w:szCs w:val="24"/>
        </w:rPr>
        <w:t xml:space="preserve">, </w:t>
      </w:r>
      <w:r w:rsidR="0065748B">
        <w:rPr>
          <w:rFonts w:ascii="Calibri" w:eastAsia="Calibri" w:hAnsi="Calibri" w:cs="Arial"/>
          <w:iCs/>
          <w:szCs w:val="24"/>
        </w:rPr>
        <w:t>-</w:t>
      </w:r>
      <w:r>
        <w:rPr>
          <w:rFonts w:ascii="Calibri" w:eastAsia="Calibri" w:hAnsi="Calibri" w:cs="Arial"/>
          <w:iCs/>
          <w:szCs w:val="24"/>
        </w:rPr>
        <w:t xml:space="preserve">Bambusfackeln und </w:t>
      </w:r>
      <w:r w:rsidR="0065748B">
        <w:rPr>
          <w:rFonts w:ascii="Calibri" w:eastAsia="Calibri" w:hAnsi="Calibri" w:cs="Arial"/>
          <w:iCs/>
          <w:szCs w:val="24"/>
        </w:rPr>
        <w:t>-</w:t>
      </w:r>
      <w:r>
        <w:rPr>
          <w:rFonts w:ascii="Calibri" w:eastAsia="Calibri" w:hAnsi="Calibri" w:cs="Arial"/>
          <w:iCs/>
          <w:szCs w:val="24"/>
        </w:rPr>
        <w:t xml:space="preserve">Wachstuchfackeln.  </w:t>
      </w:r>
    </w:p>
    <w:p w:rsidR="002F4F45" w:rsidRPr="002F4F45" w:rsidRDefault="00E477C7" w:rsidP="002F4F45">
      <w:pPr>
        <w:pStyle w:val="Kopfzeile"/>
        <w:tabs>
          <w:tab w:val="clear" w:pos="4536"/>
          <w:tab w:val="clear" w:pos="9072"/>
        </w:tabs>
        <w:snapToGrid w:val="0"/>
        <w:spacing w:after="200" w:line="320" w:lineRule="atLeast"/>
        <w:jc w:val="both"/>
        <w:rPr>
          <w:rFonts w:asciiTheme="minorHAnsi" w:hAnsiTheme="minorHAnsi" w:cstheme="minorHAnsi"/>
          <w:iCs/>
          <w:sz w:val="22"/>
          <w:szCs w:val="22"/>
        </w:rPr>
      </w:pPr>
      <w:r>
        <w:rPr>
          <w:rFonts w:asciiTheme="minorHAnsi" w:eastAsia="Calibri" w:hAnsiTheme="minorHAnsi" w:cstheme="minorHAnsi"/>
          <w:iCs/>
          <w:sz w:val="22"/>
          <w:szCs w:val="22"/>
        </w:rPr>
        <w:t>Für stimmungsvolle Outdoor</w:t>
      </w:r>
      <w:r w:rsidR="002F4F45" w:rsidRPr="002F4F45">
        <w:rPr>
          <w:rFonts w:asciiTheme="minorHAnsi" w:eastAsia="Calibri" w:hAnsiTheme="minorHAnsi" w:cstheme="minorHAnsi"/>
          <w:iCs/>
          <w:sz w:val="22"/>
          <w:szCs w:val="22"/>
        </w:rPr>
        <w:t xml:space="preserve">-Atmosphäre sorgen </w:t>
      </w:r>
      <w:r w:rsidR="002F4F45" w:rsidRPr="009951C3">
        <w:rPr>
          <w:rFonts w:asciiTheme="minorHAnsi" w:eastAsia="Calibri" w:hAnsiTheme="minorHAnsi" w:cstheme="minorHAnsi"/>
          <w:b/>
          <w:iCs/>
          <w:sz w:val="22"/>
          <w:szCs w:val="22"/>
        </w:rPr>
        <w:t>„WARRLICH…</w:t>
      </w:r>
      <w:proofErr w:type="spellStart"/>
      <w:r w:rsidR="002F4F45" w:rsidRPr="009951C3">
        <w:rPr>
          <w:rFonts w:asciiTheme="minorHAnsi" w:eastAsia="Calibri" w:hAnsiTheme="minorHAnsi" w:cstheme="minorHAnsi"/>
          <w:b/>
          <w:iCs/>
          <w:sz w:val="22"/>
          <w:szCs w:val="22"/>
        </w:rPr>
        <w:t>warrlich</w:t>
      </w:r>
      <w:proofErr w:type="spellEnd"/>
      <w:r w:rsidR="002F4F45" w:rsidRPr="009951C3">
        <w:rPr>
          <w:rFonts w:asciiTheme="minorHAnsi" w:eastAsia="Calibri" w:hAnsiTheme="minorHAnsi" w:cstheme="minorHAnsi"/>
          <w:b/>
          <w:iCs/>
          <w:sz w:val="22"/>
          <w:szCs w:val="22"/>
        </w:rPr>
        <w:t xml:space="preserve"> gute Anzünder!“ – S</w:t>
      </w:r>
      <w:r w:rsidR="002F4F45" w:rsidRPr="009951C3">
        <w:rPr>
          <w:rFonts w:asciiTheme="minorHAnsi" w:hAnsiTheme="minorHAnsi" w:cstheme="minorHAnsi"/>
          <w:b/>
          <w:iCs/>
          <w:sz w:val="22"/>
          <w:szCs w:val="22"/>
        </w:rPr>
        <w:t>chwedenfeuer</w:t>
      </w:r>
      <w:r>
        <w:rPr>
          <w:rFonts w:asciiTheme="minorHAnsi" w:hAnsiTheme="minorHAnsi" w:cstheme="minorHAnsi"/>
          <w:iCs/>
          <w:sz w:val="22"/>
          <w:szCs w:val="22"/>
        </w:rPr>
        <w:t xml:space="preserve">. </w:t>
      </w:r>
      <w:r w:rsidR="009951C3">
        <w:rPr>
          <w:rFonts w:asciiTheme="minorHAnsi" w:hAnsiTheme="minorHAnsi" w:cstheme="minorHAnsi"/>
          <w:iCs/>
          <w:sz w:val="22"/>
          <w:szCs w:val="22"/>
        </w:rPr>
        <w:t>Sie</w:t>
      </w:r>
      <w:r w:rsidR="002F4F45" w:rsidRPr="002F4F45">
        <w:rPr>
          <w:rFonts w:asciiTheme="minorHAnsi" w:hAnsiTheme="minorHAnsi" w:cstheme="minorHAnsi"/>
          <w:iCs/>
          <w:sz w:val="22"/>
          <w:szCs w:val="22"/>
        </w:rPr>
        <w:t xml:space="preserve"> sind zu 100 Prozent umweltfreundlich, kommen ganz ohne Zusätze aus und brennen – je nach Größe – zwischen zwei und vier Stunden</w:t>
      </w:r>
      <w:r>
        <w:rPr>
          <w:rFonts w:asciiTheme="minorHAnsi" w:hAnsiTheme="minorHAnsi" w:cstheme="minorHAnsi"/>
          <w:iCs/>
          <w:sz w:val="22"/>
          <w:szCs w:val="22"/>
        </w:rPr>
        <w:t>.</w:t>
      </w:r>
      <w:r w:rsidR="002F4F45" w:rsidRPr="002F4F45">
        <w:rPr>
          <w:rFonts w:asciiTheme="minorHAnsi" w:hAnsiTheme="minorHAnsi" w:cstheme="minorHAnsi"/>
          <w:iCs/>
          <w:sz w:val="22"/>
          <w:szCs w:val="22"/>
        </w:rPr>
        <w:t xml:space="preserve"> In den Handel kommen die </w:t>
      </w:r>
      <w:r w:rsidR="002F4F45" w:rsidRPr="002F4F45">
        <w:rPr>
          <w:rFonts w:asciiTheme="minorHAnsi" w:eastAsia="Calibri" w:hAnsiTheme="minorHAnsi" w:cstheme="minorHAnsi"/>
          <w:iCs/>
          <w:sz w:val="22"/>
          <w:szCs w:val="22"/>
        </w:rPr>
        <w:t>„WARRLICH…</w:t>
      </w:r>
      <w:proofErr w:type="spellStart"/>
      <w:r w:rsidR="002F4F45" w:rsidRPr="002F4F45">
        <w:rPr>
          <w:rFonts w:asciiTheme="minorHAnsi" w:eastAsia="Calibri" w:hAnsiTheme="minorHAnsi" w:cstheme="minorHAnsi"/>
          <w:iCs/>
          <w:sz w:val="22"/>
          <w:szCs w:val="22"/>
        </w:rPr>
        <w:t>warrlich</w:t>
      </w:r>
      <w:proofErr w:type="spellEnd"/>
      <w:r w:rsidR="002F4F45" w:rsidRPr="002F4F45">
        <w:rPr>
          <w:rFonts w:asciiTheme="minorHAnsi" w:eastAsia="Calibri" w:hAnsiTheme="minorHAnsi" w:cstheme="minorHAnsi"/>
          <w:iCs/>
          <w:sz w:val="22"/>
          <w:szCs w:val="22"/>
        </w:rPr>
        <w:t xml:space="preserve"> gute Anzünder!“ - S</w:t>
      </w:r>
      <w:r w:rsidR="002F4F45" w:rsidRPr="002F4F45">
        <w:rPr>
          <w:rFonts w:asciiTheme="minorHAnsi" w:hAnsiTheme="minorHAnsi" w:cstheme="minorHAnsi"/>
          <w:iCs/>
          <w:sz w:val="22"/>
          <w:szCs w:val="22"/>
        </w:rPr>
        <w:t>chwedenfeuer auf einer WARRLICH ½-Palette im Format 80 x 80 Zentimeter. Bestückt ist die robuste Palette aus natürlichem Holz wahlweise mit WARRLICH Schwedenfeuern 25 cm und 40 Stück pro Verpackungseinheit, oder</w:t>
      </w:r>
      <w:r>
        <w:rPr>
          <w:rFonts w:asciiTheme="minorHAnsi" w:hAnsiTheme="minorHAnsi" w:cstheme="minorHAnsi"/>
          <w:iCs/>
          <w:sz w:val="22"/>
          <w:szCs w:val="22"/>
        </w:rPr>
        <w:t xml:space="preserve"> aber mit </w:t>
      </w:r>
      <w:r w:rsidRPr="002F4F45">
        <w:rPr>
          <w:rFonts w:asciiTheme="minorHAnsi" w:eastAsia="Calibri" w:hAnsiTheme="minorHAnsi" w:cstheme="minorHAnsi"/>
          <w:iCs/>
          <w:sz w:val="22"/>
          <w:szCs w:val="22"/>
        </w:rPr>
        <w:t>„WARRLICH…</w:t>
      </w:r>
      <w:proofErr w:type="spellStart"/>
      <w:r w:rsidRPr="002F4F45">
        <w:rPr>
          <w:rFonts w:asciiTheme="minorHAnsi" w:eastAsia="Calibri" w:hAnsiTheme="minorHAnsi" w:cstheme="minorHAnsi"/>
          <w:iCs/>
          <w:sz w:val="22"/>
          <w:szCs w:val="22"/>
        </w:rPr>
        <w:t>warrlich</w:t>
      </w:r>
      <w:proofErr w:type="spellEnd"/>
      <w:r w:rsidRPr="002F4F45">
        <w:rPr>
          <w:rFonts w:asciiTheme="minorHAnsi" w:eastAsia="Calibri" w:hAnsiTheme="minorHAnsi" w:cstheme="minorHAnsi"/>
          <w:iCs/>
          <w:sz w:val="22"/>
          <w:szCs w:val="22"/>
        </w:rPr>
        <w:t xml:space="preserve"> gute Anzünder!“</w:t>
      </w:r>
      <w:r>
        <w:rPr>
          <w:rFonts w:asciiTheme="minorHAnsi" w:eastAsia="Calibri" w:hAnsiTheme="minorHAnsi" w:cstheme="minorHAnsi"/>
          <w:iCs/>
          <w:sz w:val="22"/>
          <w:szCs w:val="22"/>
        </w:rPr>
        <w:t xml:space="preserve"> Schwedenfeuern 50 cm und 20 Stück pro Verpackungseinheit.</w:t>
      </w:r>
      <w:r w:rsidR="002767BA">
        <w:rPr>
          <w:rFonts w:asciiTheme="minorHAnsi" w:eastAsia="Calibri" w:hAnsiTheme="minorHAnsi" w:cstheme="minorHAnsi"/>
          <w:iCs/>
          <w:sz w:val="22"/>
          <w:szCs w:val="22"/>
        </w:rPr>
        <w:t xml:space="preserve"> </w:t>
      </w:r>
      <w:r>
        <w:rPr>
          <w:rFonts w:asciiTheme="minorHAnsi" w:eastAsia="Calibri" w:hAnsiTheme="minorHAnsi" w:cstheme="minorHAnsi"/>
          <w:iCs/>
          <w:sz w:val="22"/>
          <w:szCs w:val="22"/>
        </w:rPr>
        <w:t xml:space="preserve"> </w:t>
      </w:r>
    </w:p>
    <w:p w:rsidR="002F4F45" w:rsidRDefault="002767BA" w:rsidP="002F4F45">
      <w:pPr>
        <w:spacing w:line="320" w:lineRule="atLeast"/>
        <w:ind w:right="58"/>
        <w:jc w:val="both"/>
        <w:rPr>
          <w:rFonts w:ascii="Calibri" w:eastAsia="Calibri" w:hAnsi="Calibri" w:cs="Calibri"/>
          <w:iCs/>
          <w:sz w:val="24"/>
          <w:szCs w:val="24"/>
        </w:rPr>
      </w:pPr>
      <w:r>
        <w:rPr>
          <w:rFonts w:eastAsia="Calibri" w:cstheme="minorHAnsi"/>
          <w:iCs/>
        </w:rPr>
        <w:t>Ebenfalls</w:t>
      </w:r>
      <w:r w:rsidR="00E477C7">
        <w:rPr>
          <w:rFonts w:eastAsia="Calibri" w:cstheme="minorHAnsi"/>
          <w:iCs/>
        </w:rPr>
        <w:t xml:space="preserve"> </w:t>
      </w:r>
      <w:r>
        <w:rPr>
          <w:rFonts w:eastAsia="Calibri" w:cstheme="minorHAnsi"/>
          <w:iCs/>
        </w:rPr>
        <w:t xml:space="preserve">zu dem </w:t>
      </w:r>
      <w:r w:rsidR="00E477C7">
        <w:rPr>
          <w:rFonts w:eastAsia="Calibri" w:cstheme="minorHAnsi"/>
          <w:iCs/>
        </w:rPr>
        <w:t xml:space="preserve">Outdoor-Segment der </w:t>
      </w:r>
      <w:r w:rsidR="00E477C7" w:rsidRPr="002F4F45">
        <w:rPr>
          <w:rFonts w:eastAsia="Calibri" w:cstheme="minorHAnsi"/>
          <w:iCs/>
        </w:rPr>
        <w:t>„WARRLICH…</w:t>
      </w:r>
      <w:proofErr w:type="spellStart"/>
      <w:r w:rsidR="00E477C7" w:rsidRPr="002F4F45">
        <w:rPr>
          <w:rFonts w:eastAsia="Calibri" w:cstheme="minorHAnsi"/>
          <w:iCs/>
        </w:rPr>
        <w:t>warrlich</w:t>
      </w:r>
      <w:proofErr w:type="spellEnd"/>
      <w:r w:rsidR="00E477C7" w:rsidRPr="002F4F45">
        <w:rPr>
          <w:rFonts w:eastAsia="Calibri" w:cstheme="minorHAnsi"/>
          <w:iCs/>
        </w:rPr>
        <w:t xml:space="preserve"> gute Anzünder!“</w:t>
      </w:r>
      <w:r w:rsidR="00E477C7">
        <w:rPr>
          <w:rFonts w:eastAsia="Calibri" w:cstheme="minorHAnsi"/>
          <w:iCs/>
        </w:rPr>
        <w:t>-Serie</w:t>
      </w:r>
      <w:r>
        <w:rPr>
          <w:rFonts w:eastAsia="Calibri" w:cstheme="minorHAnsi"/>
          <w:iCs/>
        </w:rPr>
        <w:t xml:space="preserve"> gehören die klassischen </w:t>
      </w:r>
      <w:r w:rsidRPr="009951C3">
        <w:rPr>
          <w:rFonts w:eastAsia="Calibri" w:cstheme="minorHAnsi"/>
          <w:b/>
          <w:iCs/>
        </w:rPr>
        <w:t>Bambus- und</w:t>
      </w:r>
      <w:r w:rsidR="00E477C7" w:rsidRPr="009951C3">
        <w:rPr>
          <w:rFonts w:eastAsia="Calibri" w:cstheme="minorHAnsi"/>
          <w:b/>
          <w:iCs/>
        </w:rPr>
        <w:t xml:space="preserve"> Wachstuchfackeln</w:t>
      </w:r>
      <w:r w:rsidR="00E477C7">
        <w:rPr>
          <w:rFonts w:eastAsia="Calibri" w:cstheme="minorHAnsi"/>
          <w:iCs/>
        </w:rPr>
        <w:t xml:space="preserve">. </w:t>
      </w:r>
      <w:r w:rsidR="00E477C7" w:rsidRPr="00E477C7">
        <w:rPr>
          <w:rFonts w:ascii="Calibri" w:eastAsia="Calibri" w:hAnsi="Calibri" w:cs="Calibri"/>
          <w:iCs/>
        </w:rPr>
        <w:t>Die Flamme der Bambusfackel brennt be</w:t>
      </w:r>
      <w:r w:rsidR="00E477C7">
        <w:rPr>
          <w:rFonts w:ascii="Calibri" w:eastAsia="Calibri" w:hAnsi="Calibri" w:cs="Calibri"/>
          <w:iCs/>
        </w:rPr>
        <w:t>sonders gut und zuverlässig. Ein</w:t>
      </w:r>
      <w:r>
        <w:rPr>
          <w:rFonts w:ascii="Calibri" w:eastAsia="Calibri" w:hAnsi="Calibri" w:cs="Calibri"/>
          <w:iCs/>
        </w:rPr>
        <w:t xml:space="preserve"> von einem Geflecht aus Naturbambus ummantelter</w:t>
      </w:r>
      <w:r w:rsidR="00E477C7" w:rsidRPr="00E477C7">
        <w:rPr>
          <w:rFonts w:ascii="Calibri" w:eastAsia="Calibri" w:hAnsi="Calibri" w:cs="Calibri"/>
          <w:iCs/>
        </w:rPr>
        <w:t xml:space="preserve"> Ölbehälter im oberen Teil der Fackel kann wahlweise mit FLAMAX™ </w:t>
      </w:r>
      <w:r w:rsidR="0065748B">
        <w:rPr>
          <w:rFonts w:ascii="Calibri" w:eastAsia="Calibri" w:hAnsi="Calibri" w:cs="Calibri"/>
          <w:iCs/>
        </w:rPr>
        <w:t xml:space="preserve">Der Grüne-Weiße </w:t>
      </w:r>
      <w:proofErr w:type="spellStart"/>
      <w:r w:rsidR="0065748B">
        <w:rPr>
          <w:rFonts w:ascii="Calibri" w:eastAsia="Calibri" w:hAnsi="Calibri" w:cs="Calibri"/>
          <w:iCs/>
        </w:rPr>
        <w:t>Lampenöl</w:t>
      </w:r>
      <w:proofErr w:type="spellEnd"/>
      <w:r w:rsidR="0065748B">
        <w:rPr>
          <w:rFonts w:ascii="Calibri" w:eastAsia="Calibri" w:hAnsi="Calibri" w:cs="Calibri"/>
          <w:iCs/>
        </w:rPr>
        <w:t xml:space="preserve">, </w:t>
      </w:r>
      <w:r w:rsidR="0065748B" w:rsidRPr="00E477C7">
        <w:rPr>
          <w:rFonts w:ascii="Calibri" w:eastAsia="Calibri" w:hAnsi="Calibri" w:cs="Calibri"/>
          <w:iCs/>
        </w:rPr>
        <w:t xml:space="preserve">FLAMAX™ </w:t>
      </w:r>
      <w:proofErr w:type="spellStart"/>
      <w:r w:rsidR="00E477C7" w:rsidRPr="00E477C7">
        <w:rPr>
          <w:rFonts w:ascii="Calibri" w:eastAsia="Calibri" w:hAnsi="Calibri" w:cs="Calibri"/>
          <w:iCs/>
        </w:rPr>
        <w:t>Fackelöl</w:t>
      </w:r>
      <w:proofErr w:type="spellEnd"/>
      <w:r w:rsidR="00E477C7" w:rsidRPr="00E477C7">
        <w:rPr>
          <w:rFonts w:ascii="Calibri" w:eastAsia="Calibri" w:hAnsi="Calibri" w:cs="Calibri"/>
          <w:iCs/>
        </w:rPr>
        <w:t>, FLAMAX™ Lampen- und Bio-</w:t>
      </w:r>
      <w:proofErr w:type="spellStart"/>
      <w:r w:rsidR="00E477C7" w:rsidRPr="00E477C7">
        <w:rPr>
          <w:rFonts w:ascii="Calibri" w:eastAsia="Calibri" w:hAnsi="Calibri" w:cs="Calibri"/>
          <w:iCs/>
        </w:rPr>
        <w:t>Lampenöl</w:t>
      </w:r>
      <w:proofErr w:type="spellEnd"/>
      <w:r w:rsidR="00E477C7" w:rsidRPr="00E477C7">
        <w:rPr>
          <w:rFonts w:ascii="Calibri" w:eastAsia="Calibri" w:hAnsi="Calibri" w:cs="Calibri"/>
          <w:iCs/>
        </w:rPr>
        <w:t xml:space="preserve"> oder FLAMAX™ Petroleum befüllt werden, mit dem ein Docht getränkt wird.</w:t>
      </w:r>
      <w:r w:rsidR="00E477C7">
        <w:rPr>
          <w:rFonts w:ascii="Calibri" w:eastAsia="Calibri" w:hAnsi="Calibri" w:cs="Calibri"/>
          <w:iCs/>
        </w:rPr>
        <w:t xml:space="preserve"> </w:t>
      </w:r>
      <w:r w:rsidR="00E477C7" w:rsidRPr="00E477C7">
        <w:rPr>
          <w:rFonts w:ascii="Calibri" w:eastAsia="Calibri" w:hAnsi="Calibri" w:cs="Calibri"/>
          <w:iCs/>
        </w:rPr>
        <w:t>Zum Löschen der Flamme lässt sich ein kleiner Deckel aufsetzen, der Docht und Tank gleichzeitig vor eindringendem Wasser durch Regen schützt. Dank Schrägschnitt am Stabende des Bambusrohres ist es möglich, die Fackel für festen Halt ganz einfach und ohne zusätzliches Werkzeug in den Boden einzustecken.</w:t>
      </w:r>
      <w:r w:rsidR="00E477C7">
        <w:rPr>
          <w:rFonts w:ascii="Calibri" w:eastAsia="Calibri" w:hAnsi="Calibri" w:cs="Calibri"/>
          <w:iCs/>
          <w:sz w:val="24"/>
          <w:szCs w:val="24"/>
        </w:rPr>
        <w:t xml:space="preserve">  </w:t>
      </w:r>
    </w:p>
    <w:p w:rsidR="002767BA" w:rsidRDefault="00E477C7" w:rsidP="0065748B">
      <w:pPr>
        <w:spacing w:line="320" w:lineRule="atLeast"/>
        <w:ind w:right="57"/>
        <w:jc w:val="both"/>
        <w:rPr>
          <w:rFonts w:eastAsia="Calibri" w:cstheme="minorHAnsi"/>
          <w:iCs/>
        </w:rPr>
      </w:pPr>
      <w:r w:rsidRPr="0065748B">
        <w:rPr>
          <w:rFonts w:eastAsia="Calibri" w:cstheme="minorHAnsi"/>
          <w:b/>
          <w:iCs/>
        </w:rPr>
        <w:t>„WARRLICH…</w:t>
      </w:r>
      <w:proofErr w:type="spellStart"/>
      <w:r w:rsidRPr="0065748B">
        <w:rPr>
          <w:rFonts w:eastAsia="Calibri" w:cstheme="minorHAnsi"/>
          <w:b/>
          <w:iCs/>
        </w:rPr>
        <w:t>warrlich</w:t>
      </w:r>
      <w:proofErr w:type="spellEnd"/>
      <w:r w:rsidRPr="0065748B">
        <w:rPr>
          <w:rFonts w:eastAsia="Calibri" w:cstheme="minorHAnsi"/>
          <w:b/>
          <w:iCs/>
        </w:rPr>
        <w:t xml:space="preserve"> gute Anzünder!“- Wachstuchfackeln</w:t>
      </w:r>
      <w:r w:rsidR="0065748B">
        <w:rPr>
          <w:rFonts w:eastAsia="Calibri" w:cstheme="minorHAnsi"/>
          <w:iCs/>
        </w:rPr>
        <w:t xml:space="preserve"> gibt es in verschiedenen Farben i</w:t>
      </w:r>
      <w:r>
        <w:rPr>
          <w:rFonts w:eastAsia="Calibri" w:cstheme="minorHAnsi"/>
          <w:iCs/>
        </w:rPr>
        <w:t>m Doppel- oder Dreierpack</w:t>
      </w:r>
      <w:r w:rsidR="002767BA">
        <w:rPr>
          <w:rFonts w:eastAsia="Calibri" w:cstheme="minorHAnsi"/>
          <w:iCs/>
        </w:rPr>
        <w:t xml:space="preserve"> und mit je 60 cm Länge</w:t>
      </w:r>
      <w:r w:rsidR="0065748B">
        <w:rPr>
          <w:rFonts w:eastAsia="Calibri" w:cstheme="minorHAnsi"/>
          <w:iCs/>
        </w:rPr>
        <w:t>. Sie</w:t>
      </w:r>
      <w:r>
        <w:rPr>
          <w:rFonts w:eastAsia="Calibri" w:cstheme="minorHAnsi"/>
          <w:iCs/>
        </w:rPr>
        <w:t xml:space="preserve"> brennen</w:t>
      </w:r>
      <w:r w:rsidR="002767BA">
        <w:rPr>
          <w:rFonts w:eastAsia="Calibri" w:cstheme="minorHAnsi"/>
          <w:iCs/>
        </w:rPr>
        <w:t xml:space="preserve"> ebenfalls</w:t>
      </w:r>
      <w:r>
        <w:rPr>
          <w:rFonts w:eastAsia="Calibri" w:cstheme="minorHAnsi"/>
          <w:iCs/>
        </w:rPr>
        <w:t xml:space="preserve"> zuverlässig und sicher. In jeder Packung</w:t>
      </w:r>
      <w:r w:rsidR="002767BA">
        <w:rPr>
          <w:rFonts w:eastAsia="Calibri" w:cstheme="minorHAnsi"/>
          <w:iCs/>
        </w:rPr>
        <w:t xml:space="preserve"> ist ein Tropfschutz enthalten.</w:t>
      </w:r>
      <w:r w:rsidR="0065748B">
        <w:rPr>
          <w:rFonts w:eastAsia="Calibri" w:cstheme="minorHAnsi"/>
          <w:iCs/>
        </w:rPr>
        <w:t xml:space="preserve">                                                                                                                </w:t>
      </w:r>
      <w:r w:rsidR="002767BA">
        <w:rPr>
          <w:rFonts w:eastAsia="Calibri" w:cstheme="minorHAnsi"/>
          <w:iCs/>
        </w:rPr>
        <w:t>(Warrlich)</w:t>
      </w:r>
    </w:p>
    <w:p w:rsidR="0058238F" w:rsidRPr="002767BA" w:rsidRDefault="0065748B" w:rsidP="002767BA">
      <w:pPr>
        <w:spacing w:line="320" w:lineRule="atLeast"/>
        <w:ind w:right="58"/>
        <w:jc w:val="both"/>
        <w:rPr>
          <w:rFonts w:eastAsia="Calibri" w:cstheme="minorHAnsi"/>
          <w:iCs/>
        </w:rPr>
      </w:pPr>
      <w:r>
        <w:rPr>
          <w:rFonts w:eastAsia="Calibri" w:cstheme="minorHAnsi"/>
          <w:iCs/>
        </w:rPr>
        <w:t xml:space="preserve">Mehr </w:t>
      </w:r>
      <w:r w:rsidR="002767BA">
        <w:rPr>
          <w:rFonts w:ascii="Calibri" w:eastAsia="Calibri" w:hAnsi="Calibri" w:cs="Arial"/>
        </w:rPr>
        <w:t>I</w:t>
      </w:r>
      <w:r w:rsidR="0058238F" w:rsidRPr="00DD1E3B">
        <w:rPr>
          <w:rFonts w:ascii="Calibri" w:eastAsia="Calibri" w:hAnsi="Calibri" w:cs="Arial"/>
        </w:rPr>
        <w:t>nf</w:t>
      </w:r>
      <w:r w:rsidR="0058238F">
        <w:rPr>
          <w:rFonts w:ascii="Calibri" w:eastAsia="Calibri" w:hAnsi="Calibri" w:cs="Arial"/>
        </w:rPr>
        <w:t>ormationen unter www.warrlich.eu</w:t>
      </w:r>
    </w:p>
    <w:p w:rsidR="0058238F" w:rsidRDefault="00AE7007" w:rsidP="00AE7007">
      <w:pPr>
        <w:pStyle w:val="Kopfzeile"/>
        <w:tabs>
          <w:tab w:val="clear" w:pos="4536"/>
          <w:tab w:val="clear" w:pos="9072"/>
        </w:tabs>
        <w:snapToGrid w:val="0"/>
        <w:jc w:val="both"/>
        <w:rPr>
          <w:rFonts w:cs="Arial"/>
          <w:iCs/>
          <w:szCs w:val="24"/>
        </w:rPr>
      </w:pPr>
      <w:r>
        <w:rPr>
          <w:rFonts w:cs="Arial"/>
          <w:iCs/>
          <w:szCs w:val="24"/>
        </w:rPr>
        <w:lastRenderedPageBreak/>
        <w:t xml:space="preserve">   </w:t>
      </w:r>
    </w:p>
    <w:p w:rsidR="00AE7007" w:rsidRDefault="00AE7007" w:rsidP="00AE7007">
      <w:pPr>
        <w:pStyle w:val="Kopfzeile"/>
        <w:tabs>
          <w:tab w:val="clear" w:pos="4536"/>
          <w:tab w:val="clear" w:pos="9072"/>
        </w:tabs>
        <w:snapToGrid w:val="0"/>
        <w:jc w:val="both"/>
        <w:rPr>
          <w:rFonts w:cs="Arial"/>
          <w:iCs/>
          <w:szCs w:val="24"/>
        </w:rPr>
      </w:pPr>
    </w:p>
    <w:p w:rsidR="00AE7007" w:rsidRDefault="00AE7007" w:rsidP="00AE7007">
      <w:pPr>
        <w:pStyle w:val="Kopfzeile"/>
        <w:tabs>
          <w:tab w:val="clear" w:pos="4536"/>
          <w:tab w:val="clear" w:pos="9072"/>
        </w:tabs>
        <w:snapToGrid w:val="0"/>
        <w:jc w:val="both"/>
        <w:rPr>
          <w:rFonts w:cs="Arial"/>
          <w:iCs/>
          <w:szCs w:val="24"/>
        </w:rPr>
      </w:pPr>
    </w:p>
    <w:p w:rsidR="00AE7007" w:rsidRDefault="00AE7007" w:rsidP="00AE7007">
      <w:pPr>
        <w:pStyle w:val="Kopfzeile"/>
        <w:tabs>
          <w:tab w:val="clear" w:pos="4536"/>
          <w:tab w:val="clear" w:pos="9072"/>
        </w:tabs>
        <w:snapToGrid w:val="0"/>
        <w:jc w:val="both"/>
        <w:rPr>
          <w:rFonts w:cs="Arial"/>
          <w:sz w:val="18"/>
          <w:szCs w:val="18"/>
        </w:rPr>
      </w:pPr>
      <w:r>
        <w:rPr>
          <w:rFonts w:cs="Arial"/>
          <w:iCs/>
          <w:szCs w:val="24"/>
        </w:rPr>
        <w:t xml:space="preserve">   </w:t>
      </w:r>
      <w:r>
        <w:rPr>
          <w:rFonts w:cs="Arial"/>
        </w:rPr>
        <w:t xml:space="preserve">  </w:t>
      </w:r>
    </w:p>
    <w:p w:rsidR="000A2D14" w:rsidRDefault="000A2D14" w:rsidP="0058238F">
      <w:pPr>
        <w:pStyle w:val="Kopfzeile"/>
        <w:tabs>
          <w:tab w:val="clear" w:pos="4536"/>
          <w:tab w:val="clear" w:pos="9072"/>
        </w:tabs>
        <w:snapToGrid w:val="0"/>
        <w:jc w:val="both"/>
        <w:rPr>
          <w:rFonts w:cs="Arial"/>
          <w:sz w:val="18"/>
          <w:szCs w:val="18"/>
        </w:rPr>
      </w:pPr>
    </w:p>
    <w:p w:rsidR="000A2D14" w:rsidRDefault="000A2D14" w:rsidP="0058238F">
      <w:pPr>
        <w:pStyle w:val="Kopfzeile"/>
        <w:tabs>
          <w:tab w:val="clear" w:pos="4536"/>
          <w:tab w:val="clear" w:pos="9072"/>
        </w:tabs>
        <w:snapToGrid w:val="0"/>
        <w:jc w:val="both"/>
        <w:rPr>
          <w:rFonts w:cs="Arial"/>
          <w:sz w:val="18"/>
          <w:szCs w:val="18"/>
        </w:rPr>
      </w:pPr>
    </w:p>
    <w:p w:rsidR="000A2D14" w:rsidRDefault="000A2D14" w:rsidP="0058238F">
      <w:pPr>
        <w:pStyle w:val="Kopfzeile"/>
        <w:tabs>
          <w:tab w:val="clear" w:pos="4536"/>
          <w:tab w:val="clear" w:pos="9072"/>
        </w:tabs>
        <w:snapToGrid w:val="0"/>
        <w:jc w:val="both"/>
        <w:rPr>
          <w:rFonts w:cs="Arial"/>
          <w:sz w:val="18"/>
          <w:szCs w:val="18"/>
        </w:rPr>
      </w:pPr>
    </w:p>
    <w:p w:rsidR="000A2D14" w:rsidRDefault="000A2D14" w:rsidP="0058238F">
      <w:pPr>
        <w:pStyle w:val="Kopfzeile"/>
        <w:tabs>
          <w:tab w:val="clear" w:pos="4536"/>
          <w:tab w:val="clear" w:pos="9072"/>
        </w:tabs>
        <w:snapToGrid w:val="0"/>
        <w:jc w:val="both"/>
        <w:rPr>
          <w:rFonts w:cs="Arial"/>
          <w:sz w:val="18"/>
          <w:szCs w:val="18"/>
        </w:rPr>
      </w:pPr>
    </w:p>
    <w:p w:rsidR="000A2D14" w:rsidRDefault="000A2D14" w:rsidP="0058238F">
      <w:pPr>
        <w:pStyle w:val="Kopfzeile"/>
        <w:tabs>
          <w:tab w:val="clear" w:pos="4536"/>
          <w:tab w:val="clear" w:pos="9072"/>
        </w:tabs>
        <w:snapToGrid w:val="0"/>
        <w:jc w:val="both"/>
        <w:rPr>
          <w:rFonts w:cs="Arial"/>
          <w:sz w:val="18"/>
          <w:szCs w:val="18"/>
        </w:rPr>
      </w:pPr>
    </w:p>
    <w:p w:rsidR="000A2D14" w:rsidRDefault="000A2D14" w:rsidP="0058238F">
      <w:pPr>
        <w:pStyle w:val="Kopfzeile"/>
        <w:tabs>
          <w:tab w:val="clear" w:pos="4536"/>
          <w:tab w:val="clear" w:pos="9072"/>
        </w:tabs>
        <w:snapToGrid w:val="0"/>
        <w:jc w:val="both"/>
        <w:rPr>
          <w:rFonts w:cs="Arial"/>
          <w:sz w:val="18"/>
          <w:szCs w:val="18"/>
        </w:rPr>
      </w:pPr>
    </w:p>
    <w:p w:rsidR="000A2D14" w:rsidRDefault="000A2D14" w:rsidP="0058238F">
      <w:pPr>
        <w:pStyle w:val="Kopfzeile"/>
        <w:tabs>
          <w:tab w:val="clear" w:pos="4536"/>
          <w:tab w:val="clear" w:pos="9072"/>
        </w:tabs>
        <w:snapToGrid w:val="0"/>
        <w:jc w:val="both"/>
        <w:rPr>
          <w:rFonts w:cs="Arial"/>
          <w:sz w:val="18"/>
          <w:szCs w:val="18"/>
        </w:rPr>
      </w:pPr>
    </w:p>
    <w:p w:rsidR="0058238F" w:rsidRDefault="00597A06" w:rsidP="0058238F">
      <w:pPr>
        <w:pStyle w:val="Kopfzeile"/>
        <w:tabs>
          <w:tab w:val="clear" w:pos="4536"/>
          <w:tab w:val="clear" w:pos="9072"/>
        </w:tabs>
        <w:snapToGrid w:val="0"/>
        <w:jc w:val="both"/>
        <w:rPr>
          <w:rFonts w:cs="Arial"/>
          <w:sz w:val="18"/>
          <w:szCs w:val="18"/>
        </w:rPr>
      </w:pPr>
      <w:r w:rsidRPr="00597A06">
        <w:rPr>
          <w:noProof/>
          <w:color w:val="000000"/>
        </w:rPr>
        <w:drawing>
          <wp:anchor distT="0" distB="0" distL="114300" distR="114300" simplePos="0" relativeHeight="251662336" behindDoc="0" locked="0" layoutInCell="1" allowOverlap="1">
            <wp:simplePos x="0" y="0"/>
            <wp:positionH relativeFrom="margin">
              <wp:posOffset>3420745</wp:posOffset>
            </wp:positionH>
            <wp:positionV relativeFrom="paragraph">
              <wp:posOffset>249555</wp:posOffset>
            </wp:positionV>
            <wp:extent cx="2056130" cy="3094232"/>
            <wp:effectExtent l="0" t="0" r="1270" b="0"/>
            <wp:wrapNone/>
            <wp:docPr id="6" name="Grafik 6" descr="C:\Daten\WARRLICH\2017\Presse 2017\Pressemappe_ Neuheiten_2018\Bilder_final\Warrlich_Fack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2017\Presse 2017\Pressemappe_ Neuheiten_2018\Bilder_final\Warrlich_Fackel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130" cy="3094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inline distT="0" distB="0" distL="0" distR="0" wp14:anchorId="036B2B25" wp14:editId="4162EF9A">
            <wp:extent cx="1900555" cy="31242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lich_Schwedenfeuer.jpg"/>
                    <pic:cNvPicPr/>
                  </pic:nvPicPr>
                  <pic:blipFill>
                    <a:blip r:embed="rId9">
                      <a:extLst>
                        <a:ext uri="{28A0092B-C50C-407E-A947-70E740481C1C}">
                          <a14:useLocalDpi xmlns:a14="http://schemas.microsoft.com/office/drawing/2010/main" val="0"/>
                        </a:ext>
                      </a:extLst>
                    </a:blip>
                    <a:stretch>
                      <a:fillRect/>
                    </a:stretch>
                  </pic:blipFill>
                  <pic:spPr>
                    <a:xfrm>
                      <a:off x="0" y="0"/>
                      <a:ext cx="1911941" cy="3142917"/>
                    </a:xfrm>
                    <a:prstGeom prst="rect">
                      <a:avLst/>
                    </a:prstGeom>
                  </pic:spPr>
                </pic:pic>
              </a:graphicData>
            </a:graphic>
          </wp:inline>
        </w:drawing>
      </w:r>
      <w:r>
        <w:rPr>
          <w:noProof/>
          <w:lang w:eastAsia="de-DE"/>
        </w:rPr>
        <w:drawing>
          <wp:inline distT="0" distB="0" distL="0" distR="0" wp14:anchorId="495F3D86" wp14:editId="65C820A8">
            <wp:extent cx="1470660" cy="3326952"/>
            <wp:effectExtent l="0" t="0" r="0" b="6985"/>
            <wp:docPr id="2" name="Grafik 2" descr="C:\Users\Heike\AppData\Local\Microsoft\Windows\INetCacheContent.Word\_118A1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e\AppData\Local\Microsoft\Windows\INetCacheContent.Word\_118A153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233" cy="3337297"/>
                    </a:xfrm>
                    <a:prstGeom prst="rect">
                      <a:avLst/>
                    </a:prstGeom>
                    <a:noFill/>
                    <a:ln>
                      <a:noFill/>
                    </a:ln>
                  </pic:spPr>
                </pic:pic>
              </a:graphicData>
            </a:graphic>
          </wp:inline>
        </w:drawing>
      </w:r>
    </w:p>
    <w:p w:rsidR="000A2D14" w:rsidRDefault="000A2D14" w:rsidP="00A04205">
      <w:pPr>
        <w:rPr>
          <w:noProof/>
          <w:color w:val="000000"/>
          <w:lang w:eastAsia="de-DE"/>
        </w:rPr>
      </w:pPr>
    </w:p>
    <w:p w:rsidR="005E0217" w:rsidRDefault="00597A06" w:rsidP="00E72E5C">
      <w:pPr>
        <w:pStyle w:val="Kopfzeile"/>
        <w:tabs>
          <w:tab w:val="clear" w:pos="4536"/>
          <w:tab w:val="clear" w:pos="9072"/>
        </w:tabs>
        <w:jc w:val="both"/>
        <w:rPr>
          <w:rFonts w:cs="Arial"/>
          <w:color w:val="000000"/>
          <w:sz w:val="18"/>
          <w:szCs w:val="18"/>
        </w:rPr>
      </w:pPr>
      <w:r>
        <w:rPr>
          <w:rFonts w:cs="Arial"/>
          <w:color w:val="000000"/>
          <w:sz w:val="18"/>
          <w:szCs w:val="18"/>
        </w:rPr>
        <w:t>F</w:t>
      </w:r>
      <w:r w:rsidR="00D80998">
        <w:rPr>
          <w:rFonts w:cs="Arial"/>
          <w:color w:val="000000"/>
          <w:sz w:val="18"/>
          <w:szCs w:val="18"/>
        </w:rPr>
        <w:t>oto: Warrlich/2017</w:t>
      </w:r>
    </w:p>
    <w:p w:rsidR="005E0217" w:rsidRDefault="005E0217" w:rsidP="00E72E5C">
      <w:pPr>
        <w:pStyle w:val="Kopfzeile"/>
        <w:tabs>
          <w:tab w:val="clear" w:pos="4536"/>
          <w:tab w:val="clear" w:pos="9072"/>
        </w:tabs>
        <w:jc w:val="both"/>
        <w:rPr>
          <w:rFonts w:cs="Arial"/>
          <w:color w:val="000000"/>
          <w:sz w:val="18"/>
          <w:szCs w:val="18"/>
        </w:rPr>
      </w:pPr>
    </w:p>
    <w:p w:rsidR="005E0217" w:rsidRDefault="00C56D59" w:rsidP="005E0217">
      <w:pPr>
        <w:snapToGrid w:val="0"/>
        <w:spacing w:line="300" w:lineRule="atLeast"/>
        <w:ind w:right="58"/>
        <w:jc w:val="both"/>
        <w:rPr>
          <w:rFonts w:cstheme="minorHAnsi"/>
          <w:color w:val="000000"/>
          <w:shd w:val="clear" w:color="auto" w:fill="FFFFFF"/>
        </w:rPr>
      </w:pPr>
      <w:r>
        <w:rPr>
          <w:rFonts w:ascii="Calibri" w:eastAsia="Calibri" w:hAnsi="Calibri" w:cs="Calibri"/>
          <w:iCs/>
          <w:szCs w:val="24"/>
        </w:rPr>
        <w:t>Speziell für den Outdoor-Bereich entwickelt</w:t>
      </w:r>
      <w:r w:rsidR="00597A06" w:rsidRPr="00597A06">
        <w:rPr>
          <w:rFonts w:ascii="Calibri" w:eastAsia="Calibri" w:hAnsi="Calibri" w:cs="Arial"/>
          <w:iCs/>
          <w:szCs w:val="24"/>
        </w:rPr>
        <w:t xml:space="preserve"> </w:t>
      </w:r>
      <w:r w:rsidR="00597A06">
        <w:rPr>
          <w:rFonts w:ascii="Calibri" w:eastAsia="Calibri" w:hAnsi="Calibri" w:cs="Arial"/>
          <w:iCs/>
          <w:szCs w:val="24"/>
        </w:rPr>
        <w:t>ist die neue Produktserie der Carl Warrlich GmbH bestehend aus „WARRLICH…</w:t>
      </w:r>
      <w:proofErr w:type="spellStart"/>
      <w:r w:rsidR="00597A06">
        <w:rPr>
          <w:rFonts w:ascii="Calibri" w:eastAsia="Calibri" w:hAnsi="Calibri" w:cs="Arial"/>
          <w:iCs/>
          <w:szCs w:val="24"/>
        </w:rPr>
        <w:t>warrlich</w:t>
      </w:r>
      <w:proofErr w:type="spellEnd"/>
      <w:r w:rsidR="00597A06">
        <w:rPr>
          <w:rFonts w:ascii="Calibri" w:eastAsia="Calibri" w:hAnsi="Calibri" w:cs="Arial"/>
          <w:iCs/>
          <w:szCs w:val="24"/>
        </w:rPr>
        <w:t xml:space="preserve"> gute Anzünder!“-Schwedenfeuer, Bambusfackeln und Wachstuchfackeln. </w:t>
      </w:r>
      <w:r w:rsidR="00762B1A">
        <w:rPr>
          <w:rFonts w:ascii="Calibri" w:eastAsia="Calibri" w:hAnsi="Calibri" w:cs="Arial"/>
          <w:iCs/>
          <w:szCs w:val="24"/>
        </w:rPr>
        <w:t>Alle drei Varianten für offenes Feuer im Außenbereich</w:t>
      </w:r>
      <w:r>
        <w:rPr>
          <w:rFonts w:ascii="Calibri" w:eastAsia="Calibri" w:hAnsi="Calibri" w:cs="Arial"/>
          <w:iCs/>
          <w:szCs w:val="24"/>
        </w:rPr>
        <w:t xml:space="preserve"> bieten bei sachgemäßem Gebrauch eine gefahrlose Anwendung. </w:t>
      </w:r>
      <w:r w:rsidR="00762B1A">
        <w:rPr>
          <w:rFonts w:ascii="Calibri" w:eastAsia="Calibri" w:hAnsi="Calibri" w:cs="Arial"/>
          <w:iCs/>
          <w:szCs w:val="24"/>
        </w:rPr>
        <w:t xml:space="preserve">                                                                                       </w:t>
      </w:r>
      <w:r w:rsidR="00F77D52">
        <w:rPr>
          <w:rFonts w:cstheme="minorHAnsi"/>
          <w:color w:val="000000"/>
          <w:shd w:val="clear" w:color="auto" w:fill="FFFFFF"/>
        </w:rPr>
        <w:t xml:space="preserve"> </w:t>
      </w:r>
      <w:r w:rsidR="005E0217">
        <w:rPr>
          <w:rFonts w:cstheme="minorHAnsi"/>
          <w:color w:val="000000"/>
          <w:shd w:val="clear" w:color="auto" w:fill="FFFFFF"/>
        </w:rPr>
        <w:t>(Warrlich)</w:t>
      </w:r>
    </w:p>
    <w:p w:rsidR="00AC2C31" w:rsidRDefault="00AC2C31" w:rsidP="000D47B9">
      <w:pPr>
        <w:pStyle w:val="Kopfzeile"/>
        <w:tabs>
          <w:tab w:val="clear" w:pos="4536"/>
          <w:tab w:val="clear" w:pos="9072"/>
        </w:tabs>
        <w:snapToGrid w:val="0"/>
        <w:jc w:val="both"/>
        <w:rPr>
          <w:rFonts w:cs="Arial"/>
          <w:sz w:val="18"/>
          <w:szCs w:val="18"/>
        </w:rPr>
      </w:pPr>
    </w:p>
    <w:p w:rsidR="000D47B9" w:rsidRPr="00DE7EA9" w:rsidRDefault="0058238F" w:rsidP="000D47B9">
      <w:pPr>
        <w:pStyle w:val="Kopfzeile"/>
        <w:tabs>
          <w:tab w:val="clear" w:pos="4536"/>
          <w:tab w:val="clear" w:pos="9072"/>
        </w:tabs>
        <w:snapToGrid w:val="0"/>
        <w:jc w:val="both"/>
        <w:rPr>
          <w:rFonts w:cs="Arial"/>
          <w:sz w:val="18"/>
          <w:szCs w:val="18"/>
        </w:rPr>
      </w:pPr>
      <w:r>
        <w:rPr>
          <w:rFonts w:cs="Arial"/>
          <w:noProof/>
          <w:sz w:val="18"/>
          <w:szCs w:val="18"/>
          <w:lang w:eastAsia="de-DE"/>
        </w:rPr>
        <w:drawing>
          <wp:anchor distT="0" distB="0" distL="114300" distR="114300" simplePos="0" relativeHeight="251661312" behindDoc="0" locked="0" layoutInCell="1" allowOverlap="1">
            <wp:simplePos x="0" y="0"/>
            <wp:positionH relativeFrom="column">
              <wp:posOffset>4349115</wp:posOffset>
            </wp:positionH>
            <wp:positionV relativeFrom="paragraph">
              <wp:posOffset>27940</wp:posOffset>
            </wp:positionV>
            <wp:extent cx="580390" cy="584835"/>
            <wp:effectExtent l="19050" t="0" r="0" b="0"/>
            <wp:wrapNone/>
            <wp:docPr id="4"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11"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p>
    <w:p w:rsidR="000D47B9" w:rsidRDefault="0052593A" w:rsidP="000D47B9">
      <w:pPr>
        <w:pStyle w:val="Kopfzeile"/>
        <w:tabs>
          <w:tab w:val="clear" w:pos="4536"/>
          <w:tab w:val="clear" w:pos="9072"/>
        </w:tabs>
        <w:snapToGrid w:val="0"/>
        <w:jc w:val="both"/>
        <w:rPr>
          <w:rFonts w:asciiTheme="minorHAnsi" w:hAnsiTheme="minorHAnsi" w:cstheme="minorHAnsi"/>
          <w:sz w:val="22"/>
          <w:szCs w:val="22"/>
        </w:rPr>
      </w:pPr>
      <w:r w:rsidRPr="00B2326F">
        <w:rPr>
          <w:rFonts w:asciiTheme="minorHAnsi" w:hAnsiTheme="minorHAnsi" w:cstheme="minorHAnsi"/>
          <w:sz w:val="22"/>
          <w:szCs w:val="22"/>
        </w:rPr>
        <w:t>Text c</w:t>
      </w:r>
      <w:r w:rsidR="009951C3">
        <w:rPr>
          <w:rFonts w:asciiTheme="minorHAnsi" w:hAnsiTheme="minorHAnsi" w:cstheme="minorHAnsi"/>
          <w:sz w:val="22"/>
          <w:szCs w:val="22"/>
        </w:rPr>
        <w:t>a. 1.974</w:t>
      </w:r>
      <w:r w:rsidR="00184CA3">
        <w:rPr>
          <w:rFonts w:asciiTheme="minorHAnsi" w:hAnsiTheme="minorHAnsi" w:cstheme="minorHAnsi"/>
          <w:sz w:val="22"/>
          <w:szCs w:val="22"/>
        </w:rPr>
        <w:t xml:space="preserve"> Zeichen, </w:t>
      </w:r>
      <w:r w:rsidR="000D47B9" w:rsidRPr="00B2326F">
        <w:rPr>
          <w:rFonts w:asciiTheme="minorHAnsi" w:hAnsiTheme="minorHAnsi" w:cstheme="minorHAnsi"/>
          <w:sz w:val="22"/>
          <w:szCs w:val="22"/>
        </w:rPr>
        <w:t>Abdruck honorarfrei * Beleg erbeten</w:t>
      </w:r>
    </w:p>
    <w:p w:rsidR="0058238F" w:rsidRDefault="0058238F" w:rsidP="000D47B9">
      <w:pPr>
        <w:pStyle w:val="Kopfzeile"/>
        <w:tabs>
          <w:tab w:val="clear" w:pos="4536"/>
          <w:tab w:val="clear" w:pos="9072"/>
        </w:tabs>
        <w:snapToGrid w:val="0"/>
        <w:jc w:val="both"/>
        <w:rPr>
          <w:rFonts w:asciiTheme="minorHAnsi" w:hAnsiTheme="minorHAnsi" w:cstheme="minorHAnsi"/>
          <w:sz w:val="22"/>
          <w:szCs w:val="22"/>
        </w:rPr>
      </w:pPr>
    </w:p>
    <w:p w:rsidR="0058238F" w:rsidRPr="00771C80" w:rsidRDefault="0058238F" w:rsidP="0058238F">
      <w:pPr>
        <w:pStyle w:val="Kopfzeile"/>
        <w:tabs>
          <w:tab w:val="clear" w:pos="4536"/>
          <w:tab w:val="clear" w:pos="9072"/>
        </w:tabs>
        <w:snapToGrid w:val="0"/>
        <w:jc w:val="both"/>
        <w:rPr>
          <w:rFonts w:cs="Arial"/>
          <w:b/>
          <w:color w:val="000000"/>
          <w:sz w:val="18"/>
          <w:szCs w:val="18"/>
        </w:rPr>
      </w:pPr>
      <w:r w:rsidRPr="00771C80">
        <w:rPr>
          <w:rFonts w:cs="Arial"/>
          <w:b/>
          <w:sz w:val="18"/>
          <w:szCs w:val="18"/>
        </w:rPr>
        <w:t>Text und Bild zum Download auch unter http://www.warrlich.eu/presse</w:t>
      </w:r>
    </w:p>
    <w:p w:rsidR="0058238F" w:rsidRPr="00B2326F" w:rsidRDefault="0058238F" w:rsidP="000D47B9">
      <w:pPr>
        <w:pStyle w:val="Kopfzeile"/>
        <w:tabs>
          <w:tab w:val="clear" w:pos="4536"/>
          <w:tab w:val="clear" w:pos="9072"/>
        </w:tabs>
        <w:snapToGrid w:val="0"/>
        <w:jc w:val="both"/>
        <w:rPr>
          <w:rFonts w:asciiTheme="minorHAnsi" w:hAnsiTheme="minorHAnsi" w:cstheme="minorHAnsi"/>
          <w:sz w:val="22"/>
          <w:szCs w:val="22"/>
        </w:rPr>
      </w:pPr>
    </w:p>
    <w:p w:rsidR="00B2326F" w:rsidRPr="00B2326F" w:rsidRDefault="00B2326F" w:rsidP="000D47B9">
      <w:pPr>
        <w:pStyle w:val="Kopfzeile"/>
        <w:tabs>
          <w:tab w:val="clear" w:pos="4536"/>
          <w:tab w:val="clear" w:pos="9072"/>
        </w:tabs>
        <w:snapToGrid w:val="0"/>
        <w:jc w:val="both"/>
        <w:rPr>
          <w:rFonts w:asciiTheme="minorHAnsi" w:hAnsiTheme="minorHAnsi" w:cstheme="minorHAnsi"/>
          <w:color w:val="000000"/>
          <w:sz w:val="22"/>
          <w:szCs w:val="22"/>
        </w:rPr>
      </w:pPr>
      <w:r w:rsidRPr="00B2326F">
        <w:rPr>
          <w:rStyle w:val="apple-tab-span"/>
          <w:rFonts w:asciiTheme="minorHAnsi" w:eastAsia="Times New Roman" w:hAnsiTheme="minorHAnsi" w:cstheme="minorHAnsi"/>
          <w:sz w:val="22"/>
          <w:szCs w:val="22"/>
        </w:rPr>
        <w:tab/>
      </w:r>
    </w:p>
    <w:sectPr w:rsidR="00B2326F" w:rsidRPr="00B2326F" w:rsidSect="003533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27A" w:rsidRDefault="004F527A" w:rsidP="00E72E5C">
      <w:pPr>
        <w:spacing w:after="0" w:line="240" w:lineRule="auto"/>
      </w:pPr>
      <w:r>
        <w:separator/>
      </w:r>
    </w:p>
  </w:endnote>
  <w:endnote w:type="continuationSeparator" w:id="0">
    <w:p w:rsidR="004F527A" w:rsidRDefault="004F527A"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proofErr w:type="spellStart"/>
    <w:r>
      <w:rPr>
        <w:sz w:val="18"/>
        <w:szCs w:val="18"/>
      </w:rPr>
      <w:t>Falkener</w:t>
    </w:r>
    <w:proofErr w:type="spellEnd"/>
    <w:r>
      <w:rPr>
        <w:sz w:val="18"/>
        <w:szCs w:val="18"/>
      </w:rPr>
      <w:t xml:space="preserve">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F51A7D"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27A" w:rsidRDefault="004F527A" w:rsidP="00E72E5C">
      <w:pPr>
        <w:spacing w:after="0" w:line="240" w:lineRule="auto"/>
      </w:pPr>
      <w:r>
        <w:separator/>
      </w:r>
    </w:p>
  </w:footnote>
  <w:footnote w:type="continuationSeparator" w:id="0">
    <w:p w:rsidR="004F527A" w:rsidRDefault="004F527A"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3DA8"/>
    <w:rsid w:val="00005328"/>
    <w:rsid w:val="00030304"/>
    <w:rsid w:val="00060239"/>
    <w:rsid w:val="00061461"/>
    <w:rsid w:val="00072FF3"/>
    <w:rsid w:val="000762AE"/>
    <w:rsid w:val="000903F2"/>
    <w:rsid w:val="000A2D14"/>
    <w:rsid w:val="000B7241"/>
    <w:rsid w:val="000D220E"/>
    <w:rsid w:val="000D47B9"/>
    <w:rsid w:val="000F0D66"/>
    <w:rsid w:val="00102480"/>
    <w:rsid w:val="001170D0"/>
    <w:rsid w:val="00124833"/>
    <w:rsid w:val="0013084D"/>
    <w:rsid w:val="00146AB0"/>
    <w:rsid w:val="00167B37"/>
    <w:rsid w:val="00184CA3"/>
    <w:rsid w:val="001D1FB2"/>
    <w:rsid w:val="001D787A"/>
    <w:rsid w:val="001E5AEB"/>
    <w:rsid w:val="001F1CE9"/>
    <w:rsid w:val="00203204"/>
    <w:rsid w:val="00205232"/>
    <w:rsid w:val="00205A8A"/>
    <w:rsid w:val="0021408D"/>
    <w:rsid w:val="002262EF"/>
    <w:rsid w:val="00261217"/>
    <w:rsid w:val="002767BA"/>
    <w:rsid w:val="00290912"/>
    <w:rsid w:val="002A01BC"/>
    <w:rsid w:val="002B7FA6"/>
    <w:rsid w:val="002D15BE"/>
    <w:rsid w:val="002F4F45"/>
    <w:rsid w:val="003145A7"/>
    <w:rsid w:val="0035334C"/>
    <w:rsid w:val="0037304E"/>
    <w:rsid w:val="003B086E"/>
    <w:rsid w:val="003F2AC7"/>
    <w:rsid w:val="003F69BB"/>
    <w:rsid w:val="0048663E"/>
    <w:rsid w:val="004F1C13"/>
    <w:rsid w:val="004F22AB"/>
    <w:rsid w:val="004F527A"/>
    <w:rsid w:val="004F7F5A"/>
    <w:rsid w:val="00517D85"/>
    <w:rsid w:val="0052593A"/>
    <w:rsid w:val="0055715E"/>
    <w:rsid w:val="0056682C"/>
    <w:rsid w:val="00574C3E"/>
    <w:rsid w:val="00580D0A"/>
    <w:rsid w:val="0058238F"/>
    <w:rsid w:val="005921F6"/>
    <w:rsid w:val="00597A06"/>
    <w:rsid w:val="005E0217"/>
    <w:rsid w:val="00617490"/>
    <w:rsid w:val="006206F6"/>
    <w:rsid w:val="00652104"/>
    <w:rsid w:val="0065748B"/>
    <w:rsid w:val="00662008"/>
    <w:rsid w:val="00680447"/>
    <w:rsid w:val="006A3885"/>
    <w:rsid w:val="006B5E75"/>
    <w:rsid w:val="006C0D8A"/>
    <w:rsid w:val="006F52CE"/>
    <w:rsid w:val="0071457B"/>
    <w:rsid w:val="00733358"/>
    <w:rsid w:val="00762931"/>
    <w:rsid w:val="00762B1A"/>
    <w:rsid w:val="007825B1"/>
    <w:rsid w:val="007B0834"/>
    <w:rsid w:val="007D0BC6"/>
    <w:rsid w:val="007E190B"/>
    <w:rsid w:val="007E56A0"/>
    <w:rsid w:val="007E62AF"/>
    <w:rsid w:val="00807B24"/>
    <w:rsid w:val="008406F7"/>
    <w:rsid w:val="00880ABC"/>
    <w:rsid w:val="00881356"/>
    <w:rsid w:val="008D7BC2"/>
    <w:rsid w:val="00924C6B"/>
    <w:rsid w:val="009837D7"/>
    <w:rsid w:val="0099335A"/>
    <w:rsid w:val="009951C3"/>
    <w:rsid w:val="009B3A46"/>
    <w:rsid w:val="009C3D16"/>
    <w:rsid w:val="00A04205"/>
    <w:rsid w:val="00A22D8F"/>
    <w:rsid w:val="00A700DF"/>
    <w:rsid w:val="00AA045A"/>
    <w:rsid w:val="00AB504A"/>
    <w:rsid w:val="00AC2C31"/>
    <w:rsid w:val="00AE452F"/>
    <w:rsid w:val="00AE7007"/>
    <w:rsid w:val="00B213DA"/>
    <w:rsid w:val="00B2326F"/>
    <w:rsid w:val="00B777D5"/>
    <w:rsid w:val="00B82EBA"/>
    <w:rsid w:val="00BB1711"/>
    <w:rsid w:val="00BB76A4"/>
    <w:rsid w:val="00BD0663"/>
    <w:rsid w:val="00BE7CA2"/>
    <w:rsid w:val="00C11EC3"/>
    <w:rsid w:val="00C127C8"/>
    <w:rsid w:val="00C33658"/>
    <w:rsid w:val="00C361DE"/>
    <w:rsid w:val="00C56D59"/>
    <w:rsid w:val="00C83BF4"/>
    <w:rsid w:val="00CA3D27"/>
    <w:rsid w:val="00CC4163"/>
    <w:rsid w:val="00CD5A1A"/>
    <w:rsid w:val="00CE6212"/>
    <w:rsid w:val="00D12F84"/>
    <w:rsid w:val="00D80998"/>
    <w:rsid w:val="00D87ADE"/>
    <w:rsid w:val="00DB22D1"/>
    <w:rsid w:val="00DD1740"/>
    <w:rsid w:val="00DD1E3B"/>
    <w:rsid w:val="00DD3EC0"/>
    <w:rsid w:val="00DE7EA9"/>
    <w:rsid w:val="00E31397"/>
    <w:rsid w:val="00E35D3E"/>
    <w:rsid w:val="00E477C7"/>
    <w:rsid w:val="00E55CE5"/>
    <w:rsid w:val="00E72E5C"/>
    <w:rsid w:val="00E74779"/>
    <w:rsid w:val="00EB6F99"/>
    <w:rsid w:val="00F06814"/>
    <w:rsid w:val="00F510FE"/>
    <w:rsid w:val="00F51A7D"/>
    <w:rsid w:val="00F77D52"/>
    <w:rsid w:val="00F90C55"/>
    <w:rsid w:val="00FC58C9"/>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6655F4-0F68-4BE0-80B7-AD9FF7D2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2B4DE-AFEB-497D-BE0C-D4AC19D9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heike.bruchertseifer@brainchain.ch</cp:lastModifiedBy>
  <cp:revision>2</cp:revision>
  <cp:lastPrinted>2015-07-26T17:16:00Z</cp:lastPrinted>
  <dcterms:created xsi:type="dcterms:W3CDTF">2017-07-19T12:08:00Z</dcterms:created>
  <dcterms:modified xsi:type="dcterms:W3CDTF">2017-07-19T12:08:00Z</dcterms:modified>
</cp:coreProperties>
</file>