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3443606</wp:posOffset>
            </wp:positionH>
            <wp:positionV relativeFrom="paragraph">
              <wp:posOffset>106585</wp:posOffset>
            </wp:positionV>
            <wp:extent cx="2095500" cy="727170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27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 w:rsidRPr="00E72E5C">
        <w:rPr>
          <w:rFonts w:cs="Arial"/>
          <w:b/>
          <w:szCs w:val="24"/>
        </w:rPr>
        <w:t>Carl Warrlich GmbH</w:t>
      </w:r>
    </w:p>
    <w:p w:rsid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40"/>
          <w:szCs w:val="40"/>
        </w:rPr>
      </w:pPr>
      <w:r w:rsidRPr="00030304">
        <w:rPr>
          <w:rFonts w:asciiTheme="minorHAnsi" w:hAnsiTheme="minorHAnsi" w:cstheme="minorHAnsi"/>
          <w:sz w:val="40"/>
          <w:szCs w:val="40"/>
        </w:rPr>
        <w:t>Presse-Mitteilung</w:t>
      </w: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Cs w:val="24"/>
        </w:rPr>
      </w:pPr>
    </w:p>
    <w:p w:rsidR="00E72E5C" w:rsidRDefault="00EF4C58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  <w:t xml:space="preserve">    </w:t>
      </w:r>
      <w:proofErr w:type="spellStart"/>
      <w:r w:rsidR="0052593A">
        <w:rPr>
          <w:rFonts w:asciiTheme="minorHAnsi" w:hAnsiTheme="minorHAnsi" w:cstheme="minorHAnsi"/>
          <w:szCs w:val="24"/>
        </w:rPr>
        <w:t>Treffurt</w:t>
      </w:r>
      <w:proofErr w:type="spellEnd"/>
      <w:r w:rsidR="0052593A">
        <w:rPr>
          <w:rFonts w:asciiTheme="minorHAnsi" w:hAnsiTheme="minorHAnsi" w:cstheme="minorHAnsi"/>
          <w:szCs w:val="24"/>
        </w:rPr>
        <w:t>, den</w:t>
      </w:r>
      <w:r>
        <w:rPr>
          <w:rFonts w:asciiTheme="minorHAnsi" w:hAnsiTheme="minorHAnsi" w:cstheme="minorHAnsi"/>
          <w:szCs w:val="24"/>
        </w:rPr>
        <w:t xml:space="preserve"> 4. September 2016</w:t>
      </w:r>
    </w:p>
    <w:p w:rsidR="00EF4C58" w:rsidRPr="00030304" w:rsidRDefault="00EF4C58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E55CE5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Cs w:val="24"/>
        </w:rPr>
      </w:pPr>
    </w:p>
    <w:p w:rsidR="007B0834" w:rsidRPr="00E55CE5" w:rsidRDefault="00124833" w:rsidP="007B0834">
      <w:pPr>
        <w:snapToGrid w:val="0"/>
        <w:spacing w:line="300" w:lineRule="atLeast"/>
        <w:ind w:right="58"/>
        <w:jc w:val="both"/>
        <w:rPr>
          <w:rFonts w:ascii="Calibri" w:eastAsia="Calibri" w:hAnsi="Calibri" w:cs="Arial"/>
          <w:sz w:val="20"/>
        </w:rPr>
      </w:pPr>
      <w:r>
        <w:rPr>
          <w:rFonts w:cs="Arial"/>
          <w:sz w:val="20"/>
        </w:rPr>
        <w:t xml:space="preserve">Neuheiten </w:t>
      </w:r>
      <w:r w:rsidR="0058238F">
        <w:rPr>
          <w:rFonts w:cs="Arial"/>
          <w:sz w:val="20"/>
        </w:rPr>
        <w:t>2017</w:t>
      </w:r>
      <w:r w:rsidR="0048663E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der </w:t>
      </w:r>
      <w:r w:rsidR="007B0834" w:rsidRPr="00E55CE5">
        <w:rPr>
          <w:rFonts w:cs="Arial"/>
          <w:sz w:val="20"/>
        </w:rPr>
        <w:t xml:space="preserve">Carl Warrlich GmbH </w:t>
      </w:r>
    </w:p>
    <w:p w:rsidR="007B0834" w:rsidRDefault="0058238F" w:rsidP="007B0834">
      <w:pPr>
        <w:snapToGrid w:val="0"/>
        <w:spacing w:line="300" w:lineRule="atLeast"/>
        <w:ind w:right="58"/>
        <w:jc w:val="both"/>
        <w:rPr>
          <w:rFonts w:cs="Arial"/>
          <w:b/>
          <w:iCs/>
          <w:szCs w:val="24"/>
        </w:rPr>
      </w:pPr>
      <w:r>
        <w:rPr>
          <w:rFonts w:cs="Arial"/>
          <w:b/>
          <w:iCs/>
          <w:szCs w:val="24"/>
        </w:rPr>
        <w:t>FLAMAX</w:t>
      </w:r>
      <w:r w:rsidR="00EF4C58">
        <w:rPr>
          <w:rFonts w:cstheme="minorHAnsi"/>
          <w:iCs/>
          <w:szCs w:val="24"/>
        </w:rPr>
        <w:t>™</w:t>
      </w:r>
      <w:r>
        <w:rPr>
          <w:rFonts w:cs="Arial"/>
          <w:b/>
          <w:iCs/>
          <w:szCs w:val="24"/>
        </w:rPr>
        <w:t xml:space="preserve"> </w:t>
      </w:r>
      <w:r w:rsidR="00EF4C58">
        <w:rPr>
          <w:rFonts w:cs="Arial"/>
          <w:b/>
          <w:iCs/>
          <w:szCs w:val="24"/>
        </w:rPr>
        <w:t xml:space="preserve">Der </w:t>
      </w:r>
      <w:r>
        <w:rPr>
          <w:rFonts w:cs="Arial"/>
          <w:b/>
          <w:iCs/>
          <w:szCs w:val="24"/>
        </w:rPr>
        <w:t>Grüne Weiße</w:t>
      </w:r>
      <w:r w:rsidR="00F97A96">
        <w:rPr>
          <w:rFonts w:cs="Arial"/>
          <w:b/>
          <w:iCs/>
          <w:szCs w:val="24"/>
        </w:rPr>
        <w:t>: Öko-Power</w:t>
      </w:r>
      <w:r w:rsidR="00EF4C58">
        <w:rPr>
          <w:rFonts w:cs="Arial"/>
          <w:b/>
          <w:iCs/>
          <w:szCs w:val="24"/>
        </w:rPr>
        <w:t xml:space="preserve"> im neuen Look</w:t>
      </w:r>
    </w:p>
    <w:p w:rsidR="00EF4C58" w:rsidRDefault="00EF4C58" w:rsidP="007B0834">
      <w:pPr>
        <w:snapToGrid w:val="0"/>
        <w:spacing w:line="300" w:lineRule="atLeast"/>
        <w:ind w:right="58"/>
        <w:jc w:val="both"/>
        <w:rPr>
          <w:rFonts w:cs="Arial"/>
          <w:iCs/>
          <w:szCs w:val="24"/>
        </w:rPr>
      </w:pPr>
      <w:r>
        <w:rPr>
          <w:rFonts w:ascii="Calibri" w:eastAsia="Calibri" w:hAnsi="Calibri" w:cs="Arial"/>
          <w:iCs/>
          <w:szCs w:val="24"/>
        </w:rPr>
        <w:t xml:space="preserve">Paradigmenwechsel bei der </w:t>
      </w:r>
      <w:r w:rsidR="00072FF3">
        <w:rPr>
          <w:rFonts w:ascii="Calibri" w:eastAsia="Calibri" w:hAnsi="Calibri" w:cs="Arial"/>
          <w:iCs/>
          <w:szCs w:val="24"/>
        </w:rPr>
        <w:t xml:space="preserve">Carl Warrlich GmbH, </w:t>
      </w:r>
      <w:proofErr w:type="spellStart"/>
      <w:r w:rsidR="00072FF3">
        <w:rPr>
          <w:rFonts w:ascii="Calibri" w:eastAsia="Calibri" w:hAnsi="Calibri" w:cs="Arial"/>
          <w:iCs/>
          <w:szCs w:val="24"/>
        </w:rPr>
        <w:t>Treffurt</w:t>
      </w:r>
      <w:proofErr w:type="spellEnd"/>
      <w:r>
        <w:rPr>
          <w:rFonts w:ascii="Calibri" w:eastAsia="Calibri" w:hAnsi="Calibri" w:cs="Arial"/>
          <w:iCs/>
          <w:szCs w:val="24"/>
        </w:rPr>
        <w:t xml:space="preserve">. Der Markenhersteller von Anzündhilfen </w:t>
      </w:r>
      <w:r w:rsidR="00B8435C">
        <w:rPr>
          <w:rFonts w:ascii="Calibri" w:eastAsia="Calibri" w:hAnsi="Calibri" w:cs="Arial"/>
          <w:iCs/>
          <w:szCs w:val="24"/>
        </w:rPr>
        <w:t>verpasst</w:t>
      </w:r>
      <w:r>
        <w:rPr>
          <w:rFonts w:ascii="Calibri" w:eastAsia="Calibri" w:hAnsi="Calibri" w:cs="Arial"/>
          <w:iCs/>
          <w:szCs w:val="24"/>
        </w:rPr>
        <w:t xml:space="preserve"> seinen </w:t>
      </w:r>
      <w:r w:rsidR="00B8435C">
        <w:rPr>
          <w:rFonts w:ascii="Calibri" w:eastAsia="Calibri" w:hAnsi="Calibri" w:cs="Arial"/>
          <w:iCs/>
          <w:szCs w:val="24"/>
        </w:rPr>
        <w:t>ökologischen Anzündern ein</w:t>
      </w:r>
      <w:r>
        <w:rPr>
          <w:rFonts w:ascii="Calibri" w:eastAsia="Calibri" w:hAnsi="Calibri" w:cs="Arial"/>
          <w:iCs/>
          <w:szCs w:val="24"/>
        </w:rPr>
        <w:t xml:space="preserve"> </w:t>
      </w:r>
      <w:r w:rsidR="00B8435C">
        <w:rPr>
          <w:rFonts w:ascii="Calibri" w:eastAsia="Calibri" w:hAnsi="Calibri" w:cs="Arial"/>
          <w:iCs/>
          <w:szCs w:val="24"/>
        </w:rPr>
        <w:t xml:space="preserve">neues Aussehen und möchte Handel und Verbraucher zum Umdenken einladen. Vorbei ist die Zeit, in der ökologische Anzünder grau, braun und unscheinbar erschienen. </w:t>
      </w:r>
      <w:r w:rsidR="00B8435C" w:rsidRPr="00B8435C">
        <w:rPr>
          <w:rFonts w:ascii="Calibri" w:eastAsia="Calibri" w:hAnsi="Calibri" w:cs="Arial"/>
          <w:iCs/>
          <w:szCs w:val="24"/>
        </w:rPr>
        <w:t xml:space="preserve">Der neue </w:t>
      </w:r>
      <w:r w:rsidR="00B8435C" w:rsidRPr="00B8435C">
        <w:rPr>
          <w:rFonts w:cs="Arial"/>
          <w:iCs/>
          <w:szCs w:val="24"/>
        </w:rPr>
        <w:t>FLAMAX</w:t>
      </w:r>
      <w:r w:rsidR="00B8435C" w:rsidRPr="00B8435C">
        <w:rPr>
          <w:rFonts w:cstheme="minorHAnsi"/>
          <w:iCs/>
          <w:szCs w:val="24"/>
        </w:rPr>
        <w:t>™</w:t>
      </w:r>
      <w:r w:rsidR="00B8435C" w:rsidRPr="00B8435C">
        <w:rPr>
          <w:rFonts w:cs="Arial"/>
          <w:iCs/>
          <w:szCs w:val="24"/>
        </w:rPr>
        <w:t xml:space="preserve"> Der Grüne Weiße</w:t>
      </w:r>
      <w:r w:rsidR="00DA3313">
        <w:rPr>
          <w:rFonts w:cs="Arial"/>
          <w:iCs/>
          <w:szCs w:val="24"/>
        </w:rPr>
        <w:t xml:space="preserve"> - </w:t>
      </w:r>
      <w:r w:rsidR="00B8435C" w:rsidRPr="00B8435C">
        <w:rPr>
          <w:rFonts w:cs="Arial"/>
          <w:iCs/>
          <w:szCs w:val="24"/>
        </w:rPr>
        <w:t>Anzünder</w:t>
      </w:r>
      <w:r w:rsidR="00B8435C">
        <w:rPr>
          <w:rFonts w:cs="Arial"/>
          <w:iCs/>
          <w:szCs w:val="24"/>
        </w:rPr>
        <w:t xml:space="preserve"> ist im Herzen ökologisch grün</w:t>
      </w:r>
      <w:r w:rsidR="00DA3313">
        <w:rPr>
          <w:rFonts w:cs="Arial"/>
          <w:iCs/>
          <w:szCs w:val="24"/>
        </w:rPr>
        <w:t xml:space="preserve"> und sieht dabei aus w</w:t>
      </w:r>
      <w:r w:rsidR="00B8435C">
        <w:rPr>
          <w:rFonts w:cs="Arial"/>
          <w:iCs/>
          <w:szCs w:val="24"/>
        </w:rPr>
        <w:t>ie ein weißer Anzünder</w:t>
      </w:r>
      <w:r w:rsidR="00DA3313">
        <w:rPr>
          <w:rFonts w:cs="Arial"/>
          <w:iCs/>
          <w:szCs w:val="24"/>
        </w:rPr>
        <w:t xml:space="preserve">. Den gab es bislang nur auf </w:t>
      </w:r>
      <w:proofErr w:type="spellStart"/>
      <w:r w:rsidR="00DA3313">
        <w:rPr>
          <w:rFonts w:cs="Arial"/>
          <w:iCs/>
          <w:szCs w:val="24"/>
        </w:rPr>
        <w:t>Kerosinbasis</w:t>
      </w:r>
      <w:proofErr w:type="spellEnd"/>
      <w:r w:rsidR="0040526B">
        <w:rPr>
          <w:rFonts w:cs="Arial"/>
          <w:iCs/>
          <w:szCs w:val="24"/>
        </w:rPr>
        <w:t xml:space="preserve"> mit entsprechender Geruchs</w:t>
      </w:r>
      <w:r w:rsidR="00DA3313">
        <w:rPr>
          <w:rFonts w:cs="Arial"/>
          <w:iCs/>
          <w:szCs w:val="24"/>
        </w:rPr>
        <w:t xml:space="preserve">bildung, doch jetzt gibt es den </w:t>
      </w:r>
      <w:r w:rsidR="00DA3313" w:rsidRPr="00B8435C">
        <w:rPr>
          <w:rFonts w:cs="Arial"/>
          <w:iCs/>
          <w:szCs w:val="24"/>
        </w:rPr>
        <w:t>FLAMAX</w:t>
      </w:r>
      <w:r w:rsidR="00DA3313" w:rsidRPr="00B8435C">
        <w:rPr>
          <w:rFonts w:cstheme="minorHAnsi"/>
          <w:iCs/>
          <w:szCs w:val="24"/>
        </w:rPr>
        <w:t>™</w:t>
      </w:r>
      <w:r w:rsidR="00DA3313" w:rsidRPr="00B8435C">
        <w:rPr>
          <w:rFonts w:cs="Arial"/>
          <w:iCs/>
          <w:szCs w:val="24"/>
        </w:rPr>
        <w:t xml:space="preserve"> Der Grüne Weiße</w:t>
      </w:r>
      <w:r w:rsidR="00DA3313">
        <w:rPr>
          <w:rFonts w:cs="Arial"/>
          <w:iCs/>
          <w:szCs w:val="24"/>
        </w:rPr>
        <w:t xml:space="preserve"> im neuen weißen Look inklusive Ökoqualität. </w:t>
      </w:r>
      <w:r w:rsidR="00B8435C">
        <w:rPr>
          <w:rFonts w:cs="Arial"/>
          <w:iCs/>
          <w:szCs w:val="24"/>
        </w:rPr>
        <w:t xml:space="preserve"> </w:t>
      </w:r>
    </w:p>
    <w:p w:rsidR="00DA3313" w:rsidRDefault="00DA3313" w:rsidP="007B0834">
      <w:pPr>
        <w:snapToGrid w:val="0"/>
        <w:spacing w:line="300" w:lineRule="atLeast"/>
        <w:ind w:right="58"/>
        <w:jc w:val="both"/>
        <w:rPr>
          <w:rFonts w:cstheme="minorHAnsi"/>
          <w:iCs/>
          <w:szCs w:val="24"/>
        </w:rPr>
      </w:pPr>
      <w:r>
        <w:rPr>
          <w:rFonts w:cs="Arial"/>
          <w:iCs/>
          <w:szCs w:val="24"/>
        </w:rPr>
        <w:t xml:space="preserve">Der </w:t>
      </w:r>
      <w:r w:rsidRPr="00B8435C">
        <w:rPr>
          <w:rFonts w:cs="Arial"/>
          <w:iCs/>
          <w:szCs w:val="24"/>
        </w:rPr>
        <w:t>FLAMAX</w:t>
      </w:r>
      <w:r w:rsidRPr="00B8435C">
        <w:rPr>
          <w:rFonts w:cstheme="minorHAnsi"/>
          <w:iCs/>
          <w:szCs w:val="24"/>
        </w:rPr>
        <w:t>™</w:t>
      </w:r>
      <w:r w:rsidRPr="00B8435C">
        <w:rPr>
          <w:rFonts w:cs="Arial"/>
          <w:iCs/>
          <w:szCs w:val="24"/>
        </w:rPr>
        <w:t xml:space="preserve"> Der Grüne Weiße</w:t>
      </w:r>
      <w:r>
        <w:rPr>
          <w:rFonts w:cs="Arial"/>
          <w:iCs/>
          <w:szCs w:val="24"/>
        </w:rPr>
        <w:t xml:space="preserve"> - Ökoanzünder für Grill und Kamin ist auf Basis nachwachsender Rohstoffe hergestellt. </w:t>
      </w:r>
      <w:r w:rsidR="0040526B">
        <w:rPr>
          <w:rFonts w:cs="Arial"/>
          <w:iCs/>
          <w:szCs w:val="24"/>
        </w:rPr>
        <w:t xml:space="preserve">In den Handel kommt der Anzünder als Würfel in fester Form, aber auch flüssig in der Flasche. Die grüne Seele des </w:t>
      </w:r>
      <w:r w:rsidR="0040526B" w:rsidRPr="00B8435C">
        <w:rPr>
          <w:rFonts w:cs="Arial"/>
          <w:iCs/>
          <w:szCs w:val="24"/>
        </w:rPr>
        <w:t>FLAMAX</w:t>
      </w:r>
      <w:r w:rsidR="0040526B" w:rsidRPr="00B8435C">
        <w:rPr>
          <w:rFonts w:cstheme="minorHAnsi"/>
          <w:iCs/>
          <w:szCs w:val="24"/>
        </w:rPr>
        <w:t>™</w:t>
      </w:r>
      <w:r w:rsidR="0040526B" w:rsidRPr="00B8435C">
        <w:rPr>
          <w:rFonts w:cs="Arial"/>
          <w:iCs/>
          <w:szCs w:val="24"/>
        </w:rPr>
        <w:t xml:space="preserve"> Der Grüne Weiße</w:t>
      </w:r>
      <w:r w:rsidR="0040526B">
        <w:rPr>
          <w:rFonts w:cs="Arial"/>
          <w:iCs/>
          <w:szCs w:val="24"/>
        </w:rPr>
        <w:t xml:space="preserve"> - Ökoanzünders</w:t>
      </w:r>
      <w:r>
        <w:rPr>
          <w:rFonts w:cs="Arial"/>
          <w:iCs/>
          <w:szCs w:val="24"/>
        </w:rPr>
        <w:t xml:space="preserve"> </w:t>
      </w:r>
      <w:r w:rsidR="0040526B">
        <w:rPr>
          <w:rFonts w:cs="Arial"/>
          <w:iCs/>
          <w:szCs w:val="24"/>
        </w:rPr>
        <w:t>sind</w:t>
      </w:r>
      <w:r>
        <w:rPr>
          <w:rFonts w:cs="Arial"/>
          <w:iCs/>
          <w:szCs w:val="24"/>
        </w:rPr>
        <w:t xml:space="preserve"> das </w:t>
      </w:r>
      <w:r w:rsidR="0040526B">
        <w:rPr>
          <w:rFonts w:cs="Arial"/>
          <w:iCs/>
          <w:szCs w:val="24"/>
        </w:rPr>
        <w:t xml:space="preserve">einerseits </w:t>
      </w:r>
      <w:r>
        <w:rPr>
          <w:rFonts w:cs="Arial"/>
          <w:iCs/>
          <w:szCs w:val="24"/>
        </w:rPr>
        <w:t xml:space="preserve">hochwertige </w:t>
      </w:r>
      <w:r w:rsidR="00F97A96">
        <w:rPr>
          <w:rFonts w:cs="Arial"/>
          <w:iCs/>
          <w:szCs w:val="24"/>
        </w:rPr>
        <w:t xml:space="preserve">Öl und </w:t>
      </w:r>
      <w:r w:rsidR="0040526B">
        <w:rPr>
          <w:rFonts w:cs="Arial"/>
          <w:iCs/>
          <w:szCs w:val="24"/>
        </w:rPr>
        <w:t xml:space="preserve">andererseits </w:t>
      </w:r>
      <w:r w:rsidR="00F97A96">
        <w:rPr>
          <w:rFonts w:cs="Arial"/>
          <w:iCs/>
          <w:szCs w:val="24"/>
        </w:rPr>
        <w:t>die Öko-Power</w:t>
      </w:r>
      <w:r>
        <w:rPr>
          <w:rFonts w:cs="Arial"/>
          <w:iCs/>
          <w:szCs w:val="24"/>
        </w:rPr>
        <w:t xml:space="preserve">, seine weiße Farbe </w:t>
      </w:r>
      <w:r w:rsidR="0040526B">
        <w:rPr>
          <w:rFonts w:cs="Arial"/>
          <w:iCs/>
          <w:szCs w:val="24"/>
        </w:rPr>
        <w:t xml:space="preserve">steht </w:t>
      </w:r>
      <w:r>
        <w:rPr>
          <w:rFonts w:cs="Arial"/>
          <w:iCs/>
          <w:szCs w:val="24"/>
        </w:rPr>
        <w:t xml:space="preserve">für die Reinheit der Naturprodukte. </w:t>
      </w:r>
      <w:r w:rsidR="00F97A96">
        <w:rPr>
          <w:rFonts w:cs="Arial"/>
          <w:iCs/>
          <w:szCs w:val="24"/>
        </w:rPr>
        <w:t xml:space="preserve">Das deutsche Qualitätsprodukt verfügt, wie alle Anzündhilfen der </w:t>
      </w:r>
      <w:r w:rsidR="00F97A96" w:rsidRPr="00B8435C">
        <w:rPr>
          <w:rFonts w:cs="Arial"/>
          <w:iCs/>
          <w:szCs w:val="24"/>
        </w:rPr>
        <w:t>FLAMAX</w:t>
      </w:r>
      <w:r w:rsidR="00F97A96" w:rsidRPr="00B8435C">
        <w:rPr>
          <w:rFonts w:cstheme="minorHAnsi"/>
          <w:iCs/>
          <w:szCs w:val="24"/>
        </w:rPr>
        <w:t>™</w:t>
      </w:r>
      <w:r w:rsidR="0040526B">
        <w:rPr>
          <w:rFonts w:cstheme="minorHAnsi"/>
          <w:iCs/>
          <w:szCs w:val="24"/>
        </w:rPr>
        <w:t xml:space="preserve"> Markenfamilie, über eine starke Brennkraft und garantiert</w:t>
      </w:r>
      <w:r w:rsidR="00F97A96">
        <w:rPr>
          <w:rFonts w:cstheme="minorHAnsi"/>
          <w:iCs/>
          <w:szCs w:val="24"/>
        </w:rPr>
        <w:t xml:space="preserve"> sicheres Entzünden von Ofen, Kamin </w:t>
      </w:r>
      <w:r w:rsidR="0040526B">
        <w:rPr>
          <w:rFonts w:cstheme="minorHAnsi"/>
          <w:iCs/>
          <w:szCs w:val="24"/>
        </w:rPr>
        <w:t xml:space="preserve">oder Grill sowie </w:t>
      </w:r>
      <w:r w:rsidR="00F97A96">
        <w:rPr>
          <w:rFonts w:cstheme="minorHAnsi"/>
          <w:iCs/>
          <w:szCs w:val="24"/>
        </w:rPr>
        <w:t xml:space="preserve">den schonenden Umgang mit der Natur und ihren Ressourcen. </w:t>
      </w:r>
    </w:p>
    <w:p w:rsidR="0040526B" w:rsidRDefault="00F97A96" w:rsidP="0040526B">
      <w:pPr>
        <w:snapToGrid w:val="0"/>
        <w:spacing w:line="300" w:lineRule="atLeast"/>
        <w:ind w:right="58"/>
        <w:jc w:val="both"/>
        <w:rPr>
          <w:rFonts w:cs="Arial"/>
          <w:iCs/>
          <w:szCs w:val="24"/>
        </w:rPr>
      </w:pPr>
      <w:r>
        <w:rPr>
          <w:rFonts w:cstheme="minorHAnsi"/>
          <w:iCs/>
          <w:szCs w:val="24"/>
        </w:rPr>
        <w:t xml:space="preserve">Die Carl Warrlich GmbH bringt den </w:t>
      </w:r>
      <w:r w:rsidRPr="00B8435C">
        <w:rPr>
          <w:rFonts w:cs="Arial"/>
          <w:iCs/>
          <w:szCs w:val="24"/>
        </w:rPr>
        <w:t>FLAMAX</w:t>
      </w:r>
      <w:r w:rsidRPr="00B8435C">
        <w:rPr>
          <w:rFonts w:cstheme="minorHAnsi"/>
          <w:iCs/>
          <w:szCs w:val="24"/>
        </w:rPr>
        <w:t>™</w:t>
      </w:r>
      <w:r w:rsidRPr="00B8435C">
        <w:rPr>
          <w:rFonts w:cs="Arial"/>
          <w:iCs/>
          <w:szCs w:val="24"/>
        </w:rPr>
        <w:t xml:space="preserve"> Der Grüne Weiße</w:t>
      </w:r>
      <w:r>
        <w:rPr>
          <w:rFonts w:cs="Arial"/>
          <w:iCs/>
          <w:szCs w:val="24"/>
        </w:rPr>
        <w:t xml:space="preserve"> - Anzünder als festen Würfel in verschiedenen Verpackungsgrößen auf den Markt. So gibt es den innovativen Anzünder in der Faltschachtel zu je 32 Würfel</w:t>
      </w:r>
      <w:r w:rsidR="0040526B">
        <w:rPr>
          <w:rFonts w:cs="Arial"/>
          <w:iCs/>
          <w:szCs w:val="24"/>
        </w:rPr>
        <w:t>n</w:t>
      </w:r>
      <w:r>
        <w:rPr>
          <w:rFonts w:cs="Arial"/>
          <w:iCs/>
          <w:szCs w:val="24"/>
        </w:rPr>
        <w:t xml:space="preserve"> (VE 24), 64 Würfel</w:t>
      </w:r>
      <w:r w:rsidR="0040526B">
        <w:rPr>
          <w:rFonts w:cs="Arial"/>
          <w:iCs/>
          <w:szCs w:val="24"/>
        </w:rPr>
        <w:t>n</w:t>
      </w:r>
      <w:r>
        <w:rPr>
          <w:rFonts w:cs="Arial"/>
          <w:iCs/>
          <w:szCs w:val="24"/>
        </w:rPr>
        <w:t xml:space="preserve"> (VE 12) oder 96 Würfel</w:t>
      </w:r>
      <w:r w:rsidR="0040526B">
        <w:rPr>
          <w:rFonts w:cs="Arial"/>
          <w:iCs/>
          <w:szCs w:val="24"/>
        </w:rPr>
        <w:t>n</w:t>
      </w:r>
      <w:r>
        <w:rPr>
          <w:rFonts w:cs="Arial"/>
          <w:iCs/>
          <w:szCs w:val="24"/>
        </w:rPr>
        <w:t xml:space="preserve"> (VE 8).  Auch im Schmuckzylinder ist der </w:t>
      </w:r>
      <w:r w:rsidRPr="00B8435C">
        <w:rPr>
          <w:rFonts w:cs="Arial"/>
          <w:iCs/>
          <w:szCs w:val="24"/>
        </w:rPr>
        <w:t>FLAMAX</w:t>
      </w:r>
      <w:r w:rsidRPr="00B8435C">
        <w:rPr>
          <w:rFonts w:cstheme="minorHAnsi"/>
          <w:iCs/>
          <w:szCs w:val="24"/>
        </w:rPr>
        <w:t>™</w:t>
      </w:r>
      <w:r w:rsidRPr="00B8435C">
        <w:rPr>
          <w:rFonts w:cs="Arial"/>
          <w:iCs/>
          <w:szCs w:val="24"/>
        </w:rPr>
        <w:t xml:space="preserve"> Der Grüne Weiße</w:t>
      </w:r>
      <w:r>
        <w:rPr>
          <w:rFonts w:cs="Arial"/>
          <w:iCs/>
          <w:szCs w:val="24"/>
        </w:rPr>
        <w:t xml:space="preserve"> erhältlich, dann bestückt mit 100 Würfeln (VE 12). In flüssiger Form gibt es den </w:t>
      </w:r>
      <w:r w:rsidRPr="00B8435C">
        <w:rPr>
          <w:rFonts w:cs="Arial"/>
          <w:iCs/>
          <w:szCs w:val="24"/>
        </w:rPr>
        <w:t>FLAMAX</w:t>
      </w:r>
      <w:r w:rsidRPr="00B8435C">
        <w:rPr>
          <w:rFonts w:cstheme="minorHAnsi"/>
          <w:iCs/>
          <w:szCs w:val="24"/>
        </w:rPr>
        <w:t>™</w:t>
      </w:r>
      <w:r w:rsidRPr="00B8435C">
        <w:rPr>
          <w:rFonts w:cs="Arial"/>
          <w:iCs/>
          <w:szCs w:val="24"/>
        </w:rPr>
        <w:t xml:space="preserve"> Der Grüne Weiße</w:t>
      </w:r>
      <w:r>
        <w:rPr>
          <w:rFonts w:cs="Arial"/>
          <w:iCs/>
          <w:szCs w:val="24"/>
        </w:rPr>
        <w:t xml:space="preserve"> ebenfalls – als </w:t>
      </w:r>
      <w:r w:rsidR="00342B0C">
        <w:rPr>
          <w:rFonts w:cs="Arial"/>
          <w:iCs/>
          <w:szCs w:val="24"/>
        </w:rPr>
        <w:t>FLAMAX</w:t>
      </w:r>
      <w:r w:rsidR="00342B0C" w:rsidRPr="00B8435C">
        <w:rPr>
          <w:rFonts w:cstheme="minorHAnsi"/>
          <w:iCs/>
          <w:szCs w:val="24"/>
        </w:rPr>
        <w:t>™</w:t>
      </w:r>
      <w:r w:rsidR="00342B0C">
        <w:rPr>
          <w:rFonts w:cs="Arial"/>
          <w:iCs/>
          <w:szCs w:val="24"/>
        </w:rPr>
        <w:t xml:space="preserve"> </w:t>
      </w:r>
      <w:proofErr w:type="spellStart"/>
      <w:r w:rsidR="00342B0C">
        <w:rPr>
          <w:rFonts w:cs="Arial"/>
          <w:iCs/>
          <w:szCs w:val="24"/>
        </w:rPr>
        <w:t>Lampenöl</w:t>
      </w:r>
      <w:proofErr w:type="spellEnd"/>
      <w:r w:rsidR="00342B0C">
        <w:rPr>
          <w:rFonts w:cs="Arial"/>
          <w:iCs/>
          <w:szCs w:val="24"/>
        </w:rPr>
        <w:t xml:space="preserve"> (800 ml) sowie als FLAMAX</w:t>
      </w:r>
      <w:r w:rsidR="00342B0C" w:rsidRPr="00B8435C">
        <w:rPr>
          <w:rFonts w:cstheme="minorHAnsi"/>
          <w:iCs/>
          <w:szCs w:val="24"/>
        </w:rPr>
        <w:t>™</w:t>
      </w:r>
      <w:r w:rsidR="00342B0C">
        <w:rPr>
          <w:rFonts w:cs="Arial"/>
          <w:iCs/>
          <w:szCs w:val="24"/>
        </w:rPr>
        <w:t xml:space="preserve"> Anzünder für den Grill (800 ml), zertifiziert nach DIN EN 1860-3. </w:t>
      </w:r>
      <w:r w:rsidR="0040526B">
        <w:rPr>
          <w:rFonts w:cs="Arial"/>
          <w:iCs/>
          <w:szCs w:val="24"/>
        </w:rPr>
        <w:t>(Warrlich)</w:t>
      </w:r>
    </w:p>
    <w:p w:rsidR="0058238F" w:rsidRDefault="0040526B" w:rsidP="0040526B">
      <w:pPr>
        <w:snapToGrid w:val="0"/>
        <w:spacing w:line="300" w:lineRule="atLeast"/>
        <w:ind w:right="58"/>
        <w:jc w:val="both"/>
        <w:rPr>
          <w:rFonts w:cs="Arial"/>
          <w:sz w:val="18"/>
          <w:szCs w:val="18"/>
        </w:rPr>
      </w:pPr>
      <w:r>
        <w:rPr>
          <w:rFonts w:ascii="Calibri" w:eastAsia="Calibri" w:hAnsi="Calibri" w:cs="Arial"/>
        </w:rPr>
        <w:t>Me</w:t>
      </w:r>
      <w:r w:rsidR="0058238F" w:rsidRPr="00DD1E3B">
        <w:rPr>
          <w:rFonts w:ascii="Calibri" w:eastAsia="Calibri" w:hAnsi="Calibri" w:cs="Arial"/>
        </w:rPr>
        <w:t>hr Inf</w:t>
      </w:r>
      <w:r w:rsidR="0058238F">
        <w:rPr>
          <w:rFonts w:ascii="Calibri" w:eastAsia="Calibri" w:hAnsi="Calibri" w:cs="Arial"/>
        </w:rPr>
        <w:t>ormationen unter www.warrlich.eu</w:t>
      </w:r>
    </w:p>
    <w:p w:rsidR="0058238F" w:rsidRDefault="0058238F" w:rsidP="0058238F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58238F" w:rsidRDefault="0058238F" w:rsidP="0058238F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A04205" w:rsidRDefault="00A04205" w:rsidP="00A04205">
      <w:pPr>
        <w:rPr>
          <w:color w:val="000000"/>
        </w:rPr>
      </w:pPr>
      <w:r>
        <w:rPr>
          <w:color w:val="000000"/>
        </w:rPr>
        <w:t> </w:t>
      </w:r>
    </w:p>
    <w:p w:rsidR="00A04205" w:rsidRDefault="00A04205" w:rsidP="00A04205">
      <w:pPr>
        <w:rPr>
          <w:color w:val="000000"/>
        </w:rPr>
      </w:pPr>
      <w:r>
        <w:rPr>
          <w:color w:val="000000"/>
        </w:rPr>
        <w:t> </w:t>
      </w:r>
    </w:p>
    <w:p w:rsidR="00A04205" w:rsidRDefault="00A04205" w:rsidP="00A04205">
      <w:pPr>
        <w:rPr>
          <w:color w:val="000000"/>
        </w:rPr>
      </w:pPr>
      <w:r>
        <w:rPr>
          <w:color w:val="000000"/>
        </w:rPr>
        <w:lastRenderedPageBreak/>
        <w:t> </w:t>
      </w:r>
    </w:p>
    <w:p w:rsidR="007B0834" w:rsidRDefault="007B0834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3F2AC7" w:rsidRDefault="00F53376" w:rsidP="007B0834">
      <w:pPr>
        <w:spacing w:line="300" w:lineRule="atLeast"/>
        <w:jc w:val="both"/>
        <w:rPr>
          <w:rFonts w:ascii="Calibri" w:eastAsia="Calibri" w:hAnsi="Calibri" w:cs="Arial"/>
        </w:rPr>
      </w:pPr>
      <w:r>
        <w:rPr>
          <w:rFonts w:eastAsia="Times New Roman"/>
          <w:noProof/>
          <w:lang w:eastAsia="de-DE"/>
        </w:rPr>
        <w:drawing>
          <wp:inline distT="0" distB="0" distL="0" distR="0">
            <wp:extent cx="4223766" cy="4071581"/>
            <wp:effectExtent l="19050" t="0" r="5334" b="0"/>
            <wp:docPr id="5" name="Bild 1" descr="cid:8d75bfeb-b84a-4a15-b652-9a482b168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d75bfeb-b84a-4a15-b652-9a482b168db9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67" cy="407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76" w:rsidRDefault="00F53376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F53376" w:rsidRDefault="00F53376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5E0217" w:rsidRDefault="00300892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Foto: Warrlich/2016</w:t>
      </w:r>
    </w:p>
    <w:p w:rsidR="00964293" w:rsidRDefault="00964293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5E0217" w:rsidRDefault="00964293" w:rsidP="005E0217">
      <w:pPr>
        <w:snapToGrid w:val="0"/>
        <w:spacing w:line="300" w:lineRule="atLeast"/>
        <w:ind w:right="58"/>
        <w:jc w:val="both"/>
        <w:rPr>
          <w:rFonts w:cstheme="minorHAnsi"/>
          <w:color w:val="000000"/>
          <w:shd w:val="clear" w:color="auto" w:fill="FFFFFF"/>
        </w:rPr>
      </w:pPr>
      <w:r>
        <w:rPr>
          <w:rFonts w:ascii="Calibri" w:eastAsia="Calibri" w:hAnsi="Calibri" w:cs="Arial"/>
          <w:iCs/>
          <w:szCs w:val="24"/>
        </w:rPr>
        <w:t xml:space="preserve">Paradigmenwechsel bei der Carl Warrlich GmbH, </w:t>
      </w:r>
      <w:proofErr w:type="spellStart"/>
      <w:r>
        <w:rPr>
          <w:rFonts w:ascii="Calibri" w:eastAsia="Calibri" w:hAnsi="Calibri" w:cs="Arial"/>
          <w:iCs/>
          <w:szCs w:val="24"/>
        </w:rPr>
        <w:t>Treffurt</w:t>
      </w:r>
      <w:proofErr w:type="spellEnd"/>
      <w:r>
        <w:rPr>
          <w:rFonts w:ascii="Calibri" w:eastAsia="Calibri" w:hAnsi="Calibri" w:cs="Arial"/>
          <w:iCs/>
          <w:szCs w:val="24"/>
        </w:rPr>
        <w:t xml:space="preserve">. Der Markenhersteller von Anzündhilfen verpasst seinen ökologischen Anzündern ein neues Aussehen und lädt Handel und Verbraucher zum Umdenken ein. Denn der </w:t>
      </w:r>
      <w:r w:rsidRPr="00B8435C">
        <w:rPr>
          <w:rFonts w:ascii="Calibri" w:eastAsia="Calibri" w:hAnsi="Calibri" w:cs="Arial"/>
          <w:iCs/>
          <w:szCs w:val="24"/>
        </w:rPr>
        <w:t xml:space="preserve">neue </w:t>
      </w:r>
      <w:r w:rsidRPr="00B8435C">
        <w:rPr>
          <w:rFonts w:cs="Arial"/>
          <w:iCs/>
          <w:szCs w:val="24"/>
        </w:rPr>
        <w:t>FLAMAX</w:t>
      </w:r>
      <w:r w:rsidRPr="00B8435C">
        <w:rPr>
          <w:rFonts w:cstheme="minorHAnsi"/>
          <w:iCs/>
          <w:szCs w:val="24"/>
        </w:rPr>
        <w:t>™</w:t>
      </w:r>
      <w:r w:rsidRPr="00B8435C">
        <w:rPr>
          <w:rFonts w:cs="Arial"/>
          <w:iCs/>
          <w:szCs w:val="24"/>
        </w:rPr>
        <w:t xml:space="preserve"> Der Grüne Weiße</w:t>
      </w:r>
      <w:r>
        <w:rPr>
          <w:rFonts w:cs="Arial"/>
          <w:iCs/>
          <w:szCs w:val="24"/>
        </w:rPr>
        <w:t xml:space="preserve"> - </w:t>
      </w:r>
      <w:r w:rsidRPr="00B8435C">
        <w:rPr>
          <w:rFonts w:cs="Arial"/>
          <w:iCs/>
          <w:szCs w:val="24"/>
        </w:rPr>
        <w:t>Anzünder</w:t>
      </w:r>
      <w:r>
        <w:rPr>
          <w:rFonts w:cs="Arial"/>
          <w:iCs/>
          <w:szCs w:val="24"/>
        </w:rPr>
        <w:t xml:space="preserve"> ist im Herzen ökologisch grün und sieht dabei aus wie ein herkömmlicher weißer Anzünder. Seine grüne Seele </w:t>
      </w:r>
      <w:r w:rsidR="0040526B">
        <w:rPr>
          <w:rFonts w:cs="Arial"/>
          <w:iCs/>
          <w:szCs w:val="24"/>
        </w:rPr>
        <w:t>sind das hochwertige Öl sowie</w:t>
      </w:r>
      <w:r>
        <w:rPr>
          <w:rFonts w:cs="Arial"/>
          <w:iCs/>
          <w:szCs w:val="24"/>
        </w:rPr>
        <w:t xml:space="preserve"> die Öko-Power, seine weiße Farbe </w:t>
      </w:r>
      <w:r w:rsidR="0040526B">
        <w:rPr>
          <w:rFonts w:cs="Arial"/>
          <w:iCs/>
          <w:szCs w:val="24"/>
        </w:rPr>
        <w:t xml:space="preserve">steht </w:t>
      </w:r>
      <w:r>
        <w:rPr>
          <w:rFonts w:cs="Arial"/>
          <w:iCs/>
          <w:szCs w:val="24"/>
        </w:rPr>
        <w:t>für die Reinheit der Naturprodukte.</w:t>
      </w:r>
      <w:r w:rsidR="005E0217">
        <w:rPr>
          <w:rFonts w:cstheme="minorHAnsi"/>
          <w:color w:val="000000"/>
          <w:shd w:val="clear" w:color="auto" w:fill="FFFFFF"/>
        </w:rPr>
        <w:t xml:space="preserve">                     </w:t>
      </w:r>
      <w:r w:rsidR="00F77D52">
        <w:rPr>
          <w:rFonts w:cstheme="minorHAnsi"/>
          <w:color w:val="000000"/>
          <w:shd w:val="clear" w:color="auto" w:fill="FFFFFF"/>
        </w:rPr>
        <w:t xml:space="preserve"> </w:t>
      </w:r>
      <w:r w:rsidR="005E0217">
        <w:rPr>
          <w:rFonts w:cstheme="minorHAnsi"/>
          <w:color w:val="000000"/>
          <w:shd w:val="clear" w:color="auto" w:fill="FFFFFF"/>
        </w:rPr>
        <w:t>(Warrlich)</w:t>
      </w:r>
    </w:p>
    <w:p w:rsidR="00205A8A" w:rsidRDefault="00205A8A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964293" w:rsidRDefault="00964293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964293" w:rsidRDefault="00964293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0D47B9" w:rsidRPr="00DE7EA9" w:rsidRDefault="0058238F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27940</wp:posOffset>
            </wp:positionV>
            <wp:extent cx="580390" cy="584835"/>
            <wp:effectExtent l="19050" t="0" r="0" b="0"/>
            <wp:wrapNone/>
            <wp:docPr id="4" name="Bild 1" descr="C:\Daten\WARRLICH\Bilder\QR-Code_p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\WARRLICH\Bilder\QR-Code_pres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7B9" w:rsidRDefault="0052593A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  <w:r w:rsidRPr="00B2326F">
        <w:rPr>
          <w:rFonts w:asciiTheme="minorHAnsi" w:hAnsiTheme="minorHAnsi" w:cstheme="minorHAnsi"/>
          <w:sz w:val="22"/>
          <w:szCs w:val="22"/>
        </w:rPr>
        <w:t>Text c</w:t>
      </w:r>
      <w:r w:rsidR="0040526B">
        <w:rPr>
          <w:rFonts w:asciiTheme="minorHAnsi" w:hAnsiTheme="minorHAnsi" w:cstheme="minorHAnsi"/>
          <w:sz w:val="22"/>
          <w:szCs w:val="22"/>
        </w:rPr>
        <w:t>a. 1.820</w:t>
      </w:r>
      <w:r w:rsidR="00964293">
        <w:rPr>
          <w:rFonts w:asciiTheme="minorHAnsi" w:hAnsiTheme="minorHAnsi" w:cstheme="minorHAnsi"/>
          <w:sz w:val="22"/>
          <w:szCs w:val="22"/>
        </w:rPr>
        <w:t xml:space="preserve"> Zeichen</w:t>
      </w:r>
      <w:r w:rsidR="000D47B9" w:rsidRPr="00B2326F">
        <w:rPr>
          <w:rFonts w:asciiTheme="minorHAnsi" w:hAnsiTheme="minorHAnsi" w:cstheme="minorHAnsi"/>
          <w:sz w:val="22"/>
          <w:szCs w:val="22"/>
        </w:rPr>
        <w:t>, Abdruck honorarfrei * Beleg erbeten</w:t>
      </w:r>
    </w:p>
    <w:p w:rsidR="0058238F" w:rsidRDefault="0058238F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</w:p>
    <w:p w:rsidR="0058238F" w:rsidRPr="00771C80" w:rsidRDefault="0058238F" w:rsidP="0058238F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color w:val="000000"/>
          <w:sz w:val="18"/>
          <w:szCs w:val="18"/>
        </w:rPr>
      </w:pPr>
      <w:r w:rsidRPr="00771C80">
        <w:rPr>
          <w:rFonts w:cs="Arial"/>
          <w:b/>
          <w:sz w:val="18"/>
          <w:szCs w:val="18"/>
        </w:rPr>
        <w:t>Text und Bild zum Download auch unter http://www.warrlich.eu/presse</w:t>
      </w:r>
    </w:p>
    <w:p w:rsidR="0058238F" w:rsidRPr="00B2326F" w:rsidRDefault="0058238F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2326F" w:rsidRPr="00B2326F" w:rsidRDefault="00B2326F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2326F">
        <w:rPr>
          <w:rStyle w:val="apple-tab-span"/>
          <w:rFonts w:asciiTheme="minorHAnsi" w:eastAsia="Times New Roman" w:hAnsiTheme="minorHAnsi" w:cstheme="minorHAnsi"/>
          <w:sz w:val="22"/>
          <w:szCs w:val="22"/>
        </w:rPr>
        <w:tab/>
      </w:r>
    </w:p>
    <w:sectPr w:rsidR="00B2326F" w:rsidRPr="00B2326F" w:rsidSect="003533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0EB" w:rsidRDefault="00FD20EB" w:rsidP="00E72E5C">
      <w:pPr>
        <w:spacing w:after="0" w:line="240" w:lineRule="auto"/>
      </w:pPr>
      <w:r>
        <w:separator/>
      </w:r>
    </w:p>
  </w:endnote>
  <w:endnote w:type="continuationSeparator" w:id="0">
    <w:p w:rsidR="00FD20EB" w:rsidRDefault="00FD20EB" w:rsidP="00E7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ET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34" w:rsidRDefault="008F653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E5C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Carl Warrlich GmbH</w:t>
    </w:r>
  </w:p>
  <w:p w:rsidR="00DD1E3B" w:rsidRDefault="00DD1E3B" w:rsidP="00E72E5C">
    <w:pPr>
      <w:pStyle w:val="Fuzeile"/>
      <w:jc w:val="center"/>
      <w:rPr>
        <w:sz w:val="18"/>
        <w:szCs w:val="18"/>
      </w:rPr>
    </w:pPr>
    <w:proofErr w:type="spellStart"/>
    <w:r>
      <w:rPr>
        <w:sz w:val="18"/>
        <w:szCs w:val="18"/>
      </w:rPr>
      <w:t>Falkener</w:t>
    </w:r>
    <w:proofErr w:type="spellEnd"/>
    <w:r>
      <w:rPr>
        <w:sz w:val="18"/>
        <w:szCs w:val="18"/>
      </w:rPr>
      <w:t xml:space="preserve"> Landstraße 9, 99830 </w:t>
    </w:r>
    <w:proofErr w:type="spellStart"/>
    <w:r>
      <w:rPr>
        <w:sz w:val="18"/>
        <w:szCs w:val="18"/>
      </w:rPr>
      <w:t>Treffurt</w:t>
    </w:r>
    <w:proofErr w:type="spellEnd"/>
  </w:p>
  <w:p w:rsidR="00DD1E3B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Telefon +49 (0) 3 69 23/529-0</w:t>
    </w:r>
  </w:p>
  <w:p w:rsidR="00DD1E3B" w:rsidRPr="000D220E" w:rsidRDefault="008F6534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E-Mail: carl@warrlich.eu</w:t>
    </w:r>
  </w:p>
  <w:p w:rsidR="00E72E5C" w:rsidRPr="00E72E5C" w:rsidRDefault="00E72E5C">
    <w:pPr>
      <w:pStyle w:val="Fuzeile"/>
      <w:rPr>
        <w:color w:val="262626" w:themeColor="text1" w:themeTint="D9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34" w:rsidRDefault="008F6534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0EB" w:rsidRDefault="00FD20EB" w:rsidP="00E72E5C">
      <w:pPr>
        <w:spacing w:after="0" w:line="240" w:lineRule="auto"/>
      </w:pPr>
      <w:r>
        <w:separator/>
      </w:r>
    </w:p>
  </w:footnote>
  <w:footnote w:type="continuationSeparator" w:id="0">
    <w:p w:rsidR="00FD20EB" w:rsidRDefault="00FD20EB" w:rsidP="00E72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34" w:rsidRDefault="008F653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34" w:rsidRDefault="008F6534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34" w:rsidRDefault="008F6534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/>
  <w:rsids>
    <w:rsidRoot w:val="000762AE"/>
    <w:rsid w:val="00003DA8"/>
    <w:rsid w:val="00005328"/>
    <w:rsid w:val="00030304"/>
    <w:rsid w:val="00060239"/>
    <w:rsid w:val="00061461"/>
    <w:rsid w:val="00072FF3"/>
    <w:rsid w:val="000762AE"/>
    <w:rsid w:val="00082A7D"/>
    <w:rsid w:val="000B7241"/>
    <w:rsid w:val="000D220E"/>
    <w:rsid w:val="000D47B9"/>
    <w:rsid w:val="00102480"/>
    <w:rsid w:val="00124833"/>
    <w:rsid w:val="0013084D"/>
    <w:rsid w:val="00146AB0"/>
    <w:rsid w:val="00167B37"/>
    <w:rsid w:val="001D1FB2"/>
    <w:rsid w:val="001D787A"/>
    <w:rsid w:val="001F1CE9"/>
    <w:rsid w:val="00203204"/>
    <w:rsid w:val="00205A8A"/>
    <w:rsid w:val="0021408D"/>
    <w:rsid w:val="00261217"/>
    <w:rsid w:val="002A01BC"/>
    <w:rsid w:val="002B7FA6"/>
    <w:rsid w:val="002D15BE"/>
    <w:rsid w:val="00300892"/>
    <w:rsid w:val="00342B0C"/>
    <w:rsid w:val="0035334C"/>
    <w:rsid w:val="0037304E"/>
    <w:rsid w:val="003B086E"/>
    <w:rsid w:val="003F2AC7"/>
    <w:rsid w:val="003F69BB"/>
    <w:rsid w:val="0040526B"/>
    <w:rsid w:val="0048663E"/>
    <w:rsid w:val="004E0BDF"/>
    <w:rsid w:val="004F1C13"/>
    <w:rsid w:val="004F7F5A"/>
    <w:rsid w:val="0052593A"/>
    <w:rsid w:val="00547ADE"/>
    <w:rsid w:val="0056682C"/>
    <w:rsid w:val="00574C3E"/>
    <w:rsid w:val="0058238F"/>
    <w:rsid w:val="005921F6"/>
    <w:rsid w:val="005E0217"/>
    <w:rsid w:val="00610F43"/>
    <w:rsid w:val="006206F6"/>
    <w:rsid w:val="00680447"/>
    <w:rsid w:val="006A3885"/>
    <w:rsid w:val="006F52CE"/>
    <w:rsid w:val="0071457B"/>
    <w:rsid w:val="00762931"/>
    <w:rsid w:val="007825B1"/>
    <w:rsid w:val="007B0834"/>
    <w:rsid w:val="007D0BC6"/>
    <w:rsid w:val="007E190B"/>
    <w:rsid w:val="007E56A0"/>
    <w:rsid w:val="008406F7"/>
    <w:rsid w:val="00881356"/>
    <w:rsid w:val="008D7BC2"/>
    <w:rsid w:val="008F6534"/>
    <w:rsid w:val="00964293"/>
    <w:rsid w:val="009837D7"/>
    <w:rsid w:val="0099335A"/>
    <w:rsid w:val="009B3A46"/>
    <w:rsid w:val="009C3D16"/>
    <w:rsid w:val="00A04205"/>
    <w:rsid w:val="00A939B8"/>
    <w:rsid w:val="00AB504A"/>
    <w:rsid w:val="00AE452F"/>
    <w:rsid w:val="00B213DA"/>
    <w:rsid w:val="00B2326F"/>
    <w:rsid w:val="00B777D5"/>
    <w:rsid w:val="00B82EBA"/>
    <w:rsid w:val="00B8435C"/>
    <w:rsid w:val="00BB1711"/>
    <w:rsid w:val="00BB76A4"/>
    <w:rsid w:val="00BE7CA2"/>
    <w:rsid w:val="00C361DE"/>
    <w:rsid w:val="00C83BF4"/>
    <w:rsid w:val="00CA3D27"/>
    <w:rsid w:val="00CC4163"/>
    <w:rsid w:val="00CD5A1A"/>
    <w:rsid w:val="00D02EBE"/>
    <w:rsid w:val="00D12F84"/>
    <w:rsid w:val="00DA3313"/>
    <w:rsid w:val="00DC1CF7"/>
    <w:rsid w:val="00DD1E3B"/>
    <w:rsid w:val="00DD3EC0"/>
    <w:rsid w:val="00DE7EA9"/>
    <w:rsid w:val="00E55CE5"/>
    <w:rsid w:val="00E72E5C"/>
    <w:rsid w:val="00E74779"/>
    <w:rsid w:val="00EF4C58"/>
    <w:rsid w:val="00F06814"/>
    <w:rsid w:val="00F510FE"/>
    <w:rsid w:val="00F53376"/>
    <w:rsid w:val="00F77D52"/>
    <w:rsid w:val="00F97A96"/>
    <w:rsid w:val="00FD20EB"/>
    <w:rsid w:val="00FF3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33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2A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72E5C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" w:hAnsi="Arial" w:cs="Times"/>
      <w:sz w:val="24"/>
      <w:szCs w:val="20"/>
      <w:lang w:eastAsia="ar-SA"/>
    </w:rPr>
  </w:style>
  <w:style w:type="character" w:customStyle="1" w:styleId="KopfzeileZchn">
    <w:name w:val="Kopfzeile Zchn"/>
    <w:basedOn w:val="Absatz-Standardschriftart"/>
    <w:link w:val="Kopfzeile"/>
    <w:rsid w:val="00E72E5C"/>
    <w:rPr>
      <w:rFonts w:ascii="Arial" w:eastAsia="Times" w:hAnsi="Arial" w:cs="Times"/>
      <w:sz w:val="24"/>
      <w:szCs w:val="20"/>
      <w:lang w:eastAsia="ar-SA"/>
    </w:rPr>
  </w:style>
  <w:style w:type="character" w:styleId="Hyperlink">
    <w:name w:val="Hyperlink"/>
    <w:basedOn w:val="Absatz-Standardschriftart"/>
    <w:uiPriority w:val="99"/>
    <w:unhideWhenUsed/>
    <w:rsid w:val="00E72E5C"/>
    <w:rPr>
      <w:color w:val="0000FF" w:themeColor="hyperlink"/>
      <w:u w:val="single"/>
    </w:rPr>
  </w:style>
  <w:style w:type="character" w:customStyle="1" w:styleId="WW8Num2z0">
    <w:name w:val="WW8Num2z0"/>
    <w:rsid w:val="00E72E5C"/>
    <w:rPr>
      <w:rFonts w:ascii="SUET Sans" w:eastAsia="Times" w:hAnsi="SUET Sans" w:cs="Times New Roman"/>
      <w:b w:val="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72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2E5C"/>
  </w:style>
  <w:style w:type="character" w:customStyle="1" w:styleId="apple-converted-space">
    <w:name w:val="apple-converted-space"/>
    <w:basedOn w:val="Absatz-Standardschriftart"/>
    <w:rsid w:val="00574C3E"/>
  </w:style>
  <w:style w:type="character" w:styleId="Fett">
    <w:name w:val="Strong"/>
    <w:basedOn w:val="Absatz-Standardschriftart"/>
    <w:uiPriority w:val="22"/>
    <w:qFormat/>
    <w:rsid w:val="00A04205"/>
    <w:rPr>
      <w:b/>
      <w:bCs/>
    </w:rPr>
  </w:style>
  <w:style w:type="character" w:customStyle="1" w:styleId="apple-tab-span">
    <w:name w:val="apple-tab-span"/>
    <w:basedOn w:val="Absatz-Standardschriftart"/>
    <w:rsid w:val="00B232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8d75bfeb-b84a-4a15-b652-9a482b168db9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8EEB97-EE3E-4D5E-A2F5-B56E58920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 Bruchertseifer</dc:creator>
  <cp:lastModifiedBy>Heike Bruchertseifer</cp:lastModifiedBy>
  <cp:revision>2</cp:revision>
  <cp:lastPrinted>2016-07-16T15:02:00Z</cp:lastPrinted>
  <dcterms:created xsi:type="dcterms:W3CDTF">2016-08-02T08:52:00Z</dcterms:created>
  <dcterms:modified xsi:type="dcterms:W3CDTF">2016-08-02T08:52:00Z</dcterms:modified>
</cp:coreProperties>
</file>