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  <w:r w:rsidR="00737BD3">
        <w:rPr>
          <w:rFonts w:asciiTheme="minorHAnsi" w:hAnsiTheme="minorHAnsi" w:cstheme="minorHAnsi"/>
          <w:sz w:val="40"/>
          <w:szCs w:val="40"/>
        </w:rPr>
        <w:t xml:space="preserve"> 1/201</w:t>
      </w:r>
      <w:r w:rsidR="007F7719">
        <w:rPr>
          <w:rFonts w:asciiTheme="minorHAnsi" w:hAnsiTheme="minorHAnsi" w:cstheme="minorHAnsi"/>
          <w:sz w:val="40"/>
          <w:szCs w:val="40"/>
        </w:rPr>
        <w:t>8</w:t>
      </w:r>
    </w:p>
    <w:p w:rsidR="00E72E5C" w:rsidRPr="003F589E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A84898" w:rsidRDefault="008A33CD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F7719">
        <w:rPr>
          <w:rFonts w:asciiTheme="minorHAnsi" w:hAnsiTheme="minorHAnsi" w:cstheme="minorHAnsi"/>
          <w:szCs w:val="24"/>
        </w:rPr>
        <w:t xml:space="preserve"> </w:t>
      </w:r>
      <w:r w:rsidR="00AE12F3">
        <w:rPr>
          <w:rFonts w:asciiTheme="minorHAnsi" w:hAnsiTheme="minorHAnsi" w:cstheme="minorHAnsi"/>
          <w:szCs w:val="24"/>
        </w:rPr>
        <w:t xml:space="preserve"> </w:t>
      </w:r>
      <w:r w:rsidR="007F7719">
        <w:rPr>
          <w:rFonts w:asciiTheme="minorHAnsi" w:hAnsiTheme="minorHAnsi" w:cstheme="minorHAnsi"/>
          <w:szCs w:val="24"/>
        </w:rPr>
        <w:t>C</w:t>
      </w:r>
      <w:r w:rsidR="007F7719">
        <w:rPr>
          <w:rFonts w:asciiTheme="minorHAnsi" w:hAnsiTheme="minorHAnsi" w:cstheme="minorHAnsi"/>
          <w:sz w:val="22"/>
          <w:szCs w:val="22"/>
        </w:rPr>
        <w:t>rans-Montana</w:t>
      </w:r>
      <w:r w:rsidR="007D6A90">
        <w:rPr>
          <w:rFonts w:asciiTheme="minorHAnsi" w:hAnsiTheme="minorHAnsi" w:cstheme="minorHAnsi"/>
          <w:sz w:val="22"/>
          <w:szCs w:val="22"/>
        </w:rPr>
        <w:t xml:space="preserve">, den </w:t>
      </w:r>
      <w:r w:rsidR="007F7719">
        <w:rPr>
          <w:rFonts w:asciiTheme="minorHAnsi" w:hAnsiTheme="minorHAnsi" w:cstheme="minorHAnsi"/>
          <w:sz w:val="22"/>
          <w:szCs w:val="22"/>
        </w:rPr>
        <w:t>1</w:t>
      </w:r>
      <w:r w:rsidR="00667510">
        <w:rPr>
          <w:rFonts w:asciiTheme="minorHAnsi" w:hAnsiTheme="minorHAnsi" w:cstheme="minorHAnsi"/>
          <w:sz w:val="22"/>
          <w:szCs w:val="22"/>
        </w:rPr>
        <w:t>7</w:t>
      </w:r>
      <w:r w:rsidR="007F7719">
        <w:rPr>
          <w:rFonts w:asciiTheme="minorHAnsi" w:hAnsiTheme="minorHAnsi" w:cstheme="minorHAnsi"/>
          <w:sz w:val="22"/>
          <w:szCs w:val="22"/>
        </w:rPr>
        <w:t>. Januar 2018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2C48A9" w:rsidRDefault="002C48A9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7F7719" w:rsidRDefault="007F7719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3B545B" w:rsidRPr="00E55CE5" w:rsidRDefault="003B545B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9C4E29" w:rsidRPr="002C48A9" w:rsidRDefault="005F436A" w:rsidP="007B0834">
      <w:pPr>
        <w:snapToGrid w:val="0"/>
        <w:spacing w:line="300" w:lineRule="atLeast"/>
        <w:ind w:right="58"/>
        <w:jc w:val="both"/>
        <w:rPr>
          <w:rFonts w:cstheme="minorHAnsi"/>
          <w:iCs/>
        </w:rPr>
      </w:pPr>
      <w:r w:rsidRPr="002C48A9">
        <w:rPr>
          <w:rFonts w:cstheme="minorHAnsi"/>
          <w:iCs/>
        </w:rPr>
        <w:t xml:space="preserve">Carl Warrlich </w:t>
      </w:r>
      <w:r w:rsidR="00280CED" w:rsidRPr="002C48A9">
        <w:rPr>
          <w:rFonts w:cstheme="minorHAnsi"/>
          <w:iCs/>
        </w:rPr>
        <w:t xml:space="preserve">GmbH: </w:t>
      </w:r>
    </w:p>
    <w:p w:rsidR="004E513F" w:rsidRPr="00650A22" w:rsidRDefault="0086304A" w:rsidP="007B0834">
      <w:pPr>
        <w:snapToGrid w:val="0"/>
        <w:spacing w:line="300" w:lineRule="atLeast"/>
        <w:ind w:right="58"/>
        <w:jc w:val="both"/>
        <w:rPr>
          <w:rFonts w:cstheme="minorHAnsi"/>
          <w:b/>
          <w:iCs/>
          <w:sz w:val="24"/>
          <w:szCs w:val="24"/>
        </w:rPr>
      </w:pPr>
      <w:r w:rsidRPr="00650A22">
        <w:rPr>
          <w:rFonts w:cstheme="minorHAnsi"/>
          <w:b/>
          <w:iCs/>
          <w:sz w:val="24"/>
          <w:szCs w:val="24"/>
        </w:rPr>
        <w:t>FLAMAX™ Der Grüne-Weiße</w:t>
      </w:r>
      <w:r w:rsidR="002C48A9" w:rsidRPr="00650A22">
        <w:rPr>
          <w:rFonts w:cstheme="minorHAnsi"/>
          <w:b/>
          <w:iCs/>
          <w:sz w:val="24"/>
          <w:szCs w:val="24"/>
        </w:rPr>
        <w:t xml:space="preserve"> Grillanzünder: Effizient und</w:t>
      </w:r>
      <w:r w:rsidR="002C48A9" w:rsidRPr="00667510">
        <w:rPr>
          <w:rFonts w:cstheme="minorHAnsi"/>
          <w:b/>
          <w:iCs/>
          <w:sz w:val="24"/>
          <w:szCs w:val="24"/>
          <w:lang w:val="de-AT"/>
        </w:rPr>
        <w:t xml:space="preserve"> Öko</w:t>
      </w:r>
      <w:r w:rsidR="002C48A9" w:rsidRPr="00650A22">
        <w:rPr>
          <w:rFonts w:cstheme="minorHAnsi"/>
          <w:b/>
          <w:iCs/>
          <w:sz w:val="24"/>
          <w:szCs w:val="24"/>
        </w:rPr>
        <w:t xml:space="preserve"> in einem Produkt</w:t>
      </w:r>
    </w:p>
    <w:p w:rsidR="00650A22" w:rsidRPr="002C48A9" w:rsidRDefault="00650A22" w:rsidP="007B0834">
      <w:pPr>
        <w:snapToGrid w:val="0"/>
        <w:spacing w:line="300" w:lineRule="atLeast"/>
        <w:ind w:right="58"/>
        <w:jc w:val="both"/>
        <w:rPr>
          <w:rFonts w:cstheme="minorHAnsi"/>
          <w:b/>
          <w:iCs/>
        </w:rPr>
      </w:pPr>
    </w:p>
    <w:p w:rsidR="003E1487" w:rsidRPr="00650A22" w:rsidRDefault="003E1487" w:rsidP="003E1487">
      <w:pPr>
        <w:snapToGrid w:val="0"/>
        <w:spacing w:line="300" w:lineRule="atLeast"/>
        <w:ind w:right="58"/>
        <w:jc w:val="both"/>
        <w:rPr>
          <w:rFonts w:cstheme="minorHAnsi"/>
          <w:iCs/>
          <w:sz w:val="24"/>
          <w:szCs w:val="24"/>
        </w:rPr>
      </w:pPr>
      <w:r w:rsidRPr="00650A22">
        <w:rPr>
          <w:rFonts w:eastAsia="Calibri" w:cstheme="minorHAnsi"/>
          <w:iCs/>
          <w:sz w:val="24"/>
          <w:szCs w:val="24"/>
        </w:rPr>
        <w:t xml:space="preserve">Was aussieht, wie ein herkömmlicher weißer Anzünder auf Paraffinbasis, ist in Wirklichkeit eine Öko-Brennhilfe aus natürlichen und nachwachsenden Rohstoffen. </w:t>
      </w:r>
      <w:r w:rsidR="0020363B" w:rsidRPr="00650A22">
        <w:rPr>
          <w:rFonts w:eastAsia="Calibri" w:cstheme="minorHAnsi"/>
          <w:iCs/>
          <w:sz w:val="24"/>
          <w:szCs w:val="24"/>
        </w:rPr>
        <w:t>Mit dem</w:t>
      </w:r>
      <w:r w:rsidRPr="00650A22">
        <w:rPr>
          <w:rFonts w:eastAsia="Calibri" w:cstheme="minorHAnsi"/>
          <w:iCs/>
          <w:sz w:val="24"/>
          <w:szCs w:val="24"/>
        </w:rPr>
        <w:t xml:space="preserve"> </w:t>
      </w:r>
      <w:r w:rsidRPr="00650A22">
        <w:rPr>
          <w:rFonts w:cstheme="minorHAnsi"/>
          <w:iCs/>
          <w:sz w:val="24"/>
          <w:szCs w:val="24"/>
        </w:rPr>
        <w:t xml:space="preserve">FLAMAX™ Der Grüne-Weiße </w:t>
      </w:r>
      <w:r w:rsidR="000D73F9" w:rsidRPr="00650A22">
        <w:rPr>
          <w:rFonts w:cstheme="minorHAnsi"/>
          <w:iCs/>
          <w:sz w:val="24"/>
          <w:szCs w:val="24"/>
        </w:rPr>
        <w:t xml:space="preserve">ist </w:t>
      </w:r>
      <w:r w:rsidR="0020363B" w:rsidRPr="00650A22">
        <w:rPr>
          <w:rFonts w:cstheme="minorHAnsi"/>
          <w:iCs/>
          <w:sz w:val="24"/>
          <w:szCs w:val="24"/>
        </w:rPr>
        <w:t xml:space="preserve">der Carl Warrlich GmbH als führendem Hersteller von Anzündhilfen ein Quantensprung in der Entwicklung von Öko-Anzündern gelungen, denn der FLAMAX™ Der Grüne-Weiße ist ein </w:t>
      </w:r>
      <w:r w:rsidRPr="00650A22">
        <w:rPr>
          <w:rFonts w:cstheme="minorHAnsi"/>
          <w:iCs/>
          <w:sz w:val="24"/>
          <w:szCs w:val="24"/>
        </w:rPr>
        <w:t>be</w:t>
      </w:r>
      <w:r w:rsidR="0020363B" w:rsidRPr="00650A22">
        <w:rPr>
          <w:rFonts w:cstheme="minorHAnsi"/>
          <w:iCs/>
          <w:sz w:val="24"/>
          <w:szCs w:val="24"/>
        </w:rPr>
        <w:t>sonders zündstarkes Produkt, das</w:t>
      </w:r>
      <w:r w:rsidRPr="00650A22">
        <w:rPr>
          <w:rFonts w:cstheme="minorHAnsi"/>
          <w:iCs/>
          <w:sz w:val="24"/>
          <w:szCs w:val="24"/>
        </w:rPr>
        <w:t xml:space="preserve"> die Vorzüge der chemischen Paraffinversion mit den ökologischen Eigenschaften natürlicher Rohstoffe verbindet. </w:t>
      </w:r>
    </w:p>
    <w:p w:rsidR="002C48A9" w:rsidRPr="00650A22" w:rsidRDefault="0020363B" w:rsidP="00AE12F3">
      <w:pPr>
        <w:snapToGrid w:val="0"/>
        <w:spacing w:line="300" w:lineRule="atLeast"/>
        <w:ind w:right="58"/>
        <w:jc w:val="both"/>
        <w:rPr>
          <w:rFonts w:eastAsia="Calibri" w:cstheme="minorHAnsi"/>
          <w:iCs/>
          <w:sz w:val="24"/>
          <w:szCs w:val="24"/>
        </w:rPr>
      </w:pPr>
      <w:r w:rsidRPr="00650A22">
        <w:rPr>
          <w:rFonts w:eastAsia="Calibri" w:cstheme="minorHAnsi"/>
          <w:iCs/>
          <w:sz w:val="24"/>
          <w:szCs w:val="24"/>
        </w:rPr>
        <w:t>Außen Weiß und i</w:t>
      </w:r>
      <w:r w:rsidR="00650A22">
        <w:rPr>
          <w:rFonts w:eastAsia="Calibri" w:cstheme="minorHAnsi"/>
          <w:iCs/>
          <w:sz w:val="24"/>
          <w:szCs w:val="24"/>
        </w:rPr>
        <w:t>nne</w:t>
      </w:r>
      <w:r w:rsidRPr="00650A22">
        <w:rPr>
          <w:rFonts w:eastAsia="Calibri" w:cstheme="minorHAnsi"/>
          <w:iCs/>
          <w:sz w:val="24"/>
          <w:szCs w:val="24"/>
        </w:rPr>
        <w:t>n Grün kommt der neue Anzünder in schicke</w:t>
      </w:r>
      <w:r w:rsidR="006228D4" w:rsidRPr="00650A22">
        <w:rPr>
          <w:rFonts w:eastAsia="Calibri" w:cstheme="minorHAnsi"/>
          <w:iCs/>
          <w:sz w:val="24"/>
          <w:szCs w:val="24"/>
        </w:rPr>
        <w:t>m weißem Look auf den Markt und</w:t>
      </w:r>
      <w:r w:rsidR="008B30E7" w:rsidRPr="00650A22">
        <w:rPr>
          <w:rFonts w:eastAsia="Calibri" w:cstheme="minorHAnsi"/>
          <w:iCs/>
          <w:sz w:val="24"/>
          <w:szCs w:val="24"/>
        </w:rPr>
        <w:t xml:space="preserve"> </w:t>
      </w:r>
      <w:r w:rsidRPr="00650A22">
        <w:rPr>
          <w:rFonts w:eastAsia="Calibri" w:cstheme="minorHAnsi"/>
          <w:iCs/>
          <w:sz w:val="24"/>
          <w:szCs w:val="24"/>
        </w:rPr>
        <w:t xml:space="preserve">bietet dem Handel </w:t>
      </w:r>
      <w:r w:rsidR="008B30E7" w:rsidRPr="00650A22">
        <w:rPr>
          <w:rFonts w:eastAsia="Calibri" w:cstheme="minorHAnsi"/>
          <w:iCs/>
          <w:sz w:val="24"/>
          <w:szCs w:val="24"/>
        </w:rPr>
        <w:t xml:space="preserve">dank seiner besonderen Produkteigenschaften </w:t>
      </w:r>
      <w:r w:rsidRPr="00650A22">
        <w:rPr>
          <w:rFonts w:eastAsia="Calibri" w:cstheme="minorHAnsi"/>
          <w:iCs/>
          <w:sz w:val="24"/>
          <w:szCs w:val="24"/>
        </w:rPr>
        <w:t>ideale Möglichkeiten, mit dem Verbraucher ins Gespräch zu kommen</w:t>
      </w:r>
      <w:r w:rsidR="00E01037" w:rsidRPr="00650A22">
        <w:rPr>
          <w:rFonts w:eastAsia="Calibri" w:cstheme="minorHAnsi"/>
          <w:iCs/>
          <w:sz w:val="24"/>
          <w:szCs w:val="24"/>
        </w:rPr>
        <w:t xml:space="preserve">, um </w:t>
      </w:r>
      <w:r w:rsidR="008B30E7" w:rsidRPr="00650A22">
        <w:rPr>
          <w:rFonts w:eastAsia="Calibri" w:cstheme="minorHAnsi"/>
          <w:iCs/>
          <w:sz w:val="24"/>
          <w:szCs w:val="24"/>
        </w:rPr>
        <w:t xml:space="preserve">so </w:t>
      </w:r>
      <w:r w:rsidR="00C9321E" w:rsidRPr="00650A22">
        <w:rPr>
          <w:rFonts w:eastAsia="Calibri" w:cstheme="minorHAnsi"/>
          <w:iCs/>
          <w:sz w:val="24"/>
          <w:szCs w:val="24"/>
        </w:rPr>
        <w:t>neue Umsatzmöglichkeiten zu erschließen</w:t>
      </w:r>
      <w:r w:rsidR="002C48A9" w:rsidRPr="00650A22">
        <w:rPr>
          <w:rFonts w:eastAsia="Calibri" w:cstheme="minorHAnsi"/>
          <w:iCs/>
          <w:sz w:val="24"/>
          <w:szCs w:val="24"/>
        </w:rPr>
        <w:t xml:space="preserve">. Denn Konsumenten werden zunehmend umweltbewusst und </w:t>
      </w:r>
      <w:r w:rsidRPr="00650A22">
        <w:rPr>
          <w:rFonts w:eastAsia="Calibri" w:cstheme="minorHAnsi"/>
          <w:iCs/>
          <w:sz w:val="24"/>
          <w:szCs w:val="24"/>
        </w:rPr>
        <w:t xml:space="preserve">greifen </w:t>
      </w:r>
      <w:r w:rsidR="002C48A9" w:rsidRPr="00650A22">
        <w:rPr>
          <w:rFonts w:eastAsia="Calibri" w:cstheme="minorHAnsi"/>
          <w:iCs/>
          <w:sz w:val="24"/>
          <w:szCs w:val="24"/>
        </w:rPr>
        <w:t>bereits bevorzugt zu ö</w:t>
      </w:r>
      <w:r w:rsidRPr="00650A22">
        <w:rPr>
          <w:rFonts w:eastAsia="Calibri" w:cstheme="minorHAnsi"/>
          <w:iCs/>
          <w:sz w:val="24"/>
          <w:szCs w:val="24"/>
        </w:rPr>
        <w:t>kologischen Anzündern</w:t>
      </w:r>
      <w:r w:rsidR="002C48A9" w:rsidRPr="00650A22">
        <w:rPr>
          <w:rFonts w:eastAsia="Calibri" w:cstheme="minorHAnsi"/>
          <w:iCs/>
          <w:sz w:val="24"/>
          <w:szCs w:val="24"/>
        </w:rPr>
        <w:t xml:space="preserve">. Mit </w:t>
      </w:r>
      <w:r w:rsidR="002C48A9" w:rsidRPr="00650A22">
        <w:rPr>
          <w:rFonts w:cstheme="minorHAnsi"/>
          <w:iCs/>
          <w:sz w:val="24"/>
          <w:szCs w:val="24"/>
        </w:rPr>
        <w:t xml:space="preserve">FLAMAX™ Der Grüne-Weiße wird ihnen nun hervorragende Effizienz und gleichzeitig beste Öko-Qualität angeboten. </w:t>
      </w:r>
    </w:p>
    <w:p w:rsidR="00AE12F3" w:rsidRPr="002C48A9" w:rsidRDefault="000D73F9" w:rsidP="00AE12F3">
      <w:pPr>
        <w:snapToGrid w:val="0"/>
        <w:spacing w:line="300" w:lineRule="atLeast"/>
        <w:ind w:right="58"/>
        <w:jc w:val="both"/>
        <w:rPr>
          <w:rFonts w:cstheme="minorHAnsi"/>
        </w:rPr>
      </w:pPr>
      <w:r w:rsidRPr="00650A22">
        <w:rPr>
          <w:rFonts w:cstheme="minorHAnsi"/>
          <w:iCs/>
          <w:sz w:val="24"/>
          <w:szCs w:val="24"/>
        </w:rPr>
        <w:t>In den Handel kommt der Anzünder als Würfel in fester Form, aber auch flüssig in der Flasche.</w:t>
      </w:r>
      <w:r w:rsidR="008B30E7" w:rsidRPr="00650A22">
        <w:rPr>
          <w:rFonts w:cstheme="minorHAnsi"/>
          <w:iCs/>
          <w:sz w:val="24"/>
          <w:szCs w:val="24"/>
        </w:rPr>
        <w:t xml:space="preserve"> Den festen Würfel gibt es in Faltschachteln </w:t>
      </w:r>
      <w:r w:rsidRPr="00650A22">
        <w:rPr>
          <w:rFonts w:cstheme="minorHAnsi"/>
          <w:iCs/>
          <w:sz w:val="24"/>
          <w:szCs w:val="24"/>
        </w:rPr>
        <w:t>zu je 32 Würfeln (VE 24), 64 Würfeln (VE 12) oder 96 Würfeln (VE 8).  Auch im Schmuckzylinder ist der FLAMAX™</w:t>
      </w:r>
      <w:r w:rsidR="008B30E7" w:rsidRPr="00650A22">
        <w:rPr>
          <w:rFonts w:cstheme="minorHAnsi"/>
          <w:iCs/>
          <w:sz w:val="24"/>
          <w:szCs w:val="24"/>
        </w:rPr>
        <w:t xml:space="preserve"> Der Grüne-</w:t>
      </w:r>
      <w:r w:rsidRPr="00650A22">
        <w:rPr>
          <w:rFonts w:cstheme="minorHAnsi"/>
          <w:iCs/>
          <w:sz w:val="24"/>
          <w:szCs w:val="24"/>
        </w:rPr>
        <w:t xml:space="preserve">Weiße erhältlich, dann bestückt mit 100 Würfeln (VE 12). </w:t>
      </w:r>
      <w:r w:rsidR="007F7719" w:rsidRPr="00650A22">
        <w:rPr>
          <w:rFonts w:cstheme="minorHAnsi"/>
          <w:iCs/>
          <w:sz w:val="24"/>
          <w:szCs w:val="24"/>
        </w:rPr>
        <w:t xml:space="preserve">                           </w:t>
      </w:r>
      <w:r w:rsidR="007F7719">
        <w:rPr>
          <w:rFonts w:cstheme="minorHAnsi"/>
          <w:iCs/>
        </w:rPr>
        <w:t xml:space="preserve">                                                                          </w:t>
      </w:r>
      <w:r w:rsidR="00AE12F3" w:rsidRPr="002C48A9">
        <w:rPr>
          <w:rFonts w:cstheme="minorHAnsi"/>
        </w:rPr>
        <w:t>(Warrlich)</w:t>
      </w:r>
    </w:p>
    <w:p w:rsidR="003F675B" w:rsidRPr="002C48A9" w:rsidRDefault="00172757" w:rsidP="003F675B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ascii="Tahoma" w:eastAsia="Times New Roman" w:hAnsi="Tahoma" w:cs="Tahoma"/>
          <w:color w:val="000000"/>
        </w:rPr>
        <w:br/>
      </w:r>
      <w:r w:rsidR="003F675B" w:rsidRPr="002C48A9">
        <w:rPr>
          <w:rFonts w:ascii="Calibri" w:eastAsia="Calibri" w:hAnsi="Calibri" w:cs="Arial"/>
        </w:rPr>
        <w:t>Mehr Informationen unter www.warrlich.eu</w:t>
      </w:r>
    </w:p>
    <w:p w:rsidR="00AE12F3" w:rsidRDefault="00AE12F3" w:rsidP="00AE12F3">
      <w:pPr>
        <w:rPr>
          <w:color w:val="000000"/>
        </w:rPr>
      </w:pPr>
      <w:r>
        <w:rPr>
          <w:color w:val="000000"/>
        </w:rPr>
        <w:t> </w:t>
      </w:r>
    </w:p>
    <w:p w:rsidR="00771C80" w:rsidRDefault="00771C80" w:rsidP="00F90738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BE2211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5760000" cy="3841200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noProof/>
          <w:lang w:eastAsia="de-DE"/>
        </w:rPr>
      </w:pPr>
    </w:p>
    <w:p w:rsidR="008B30E7" w:rsidRDefault="008B30E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F0638E" w:rsidRDefault="00F0638E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824327" w:rsidRDefault="00DF0AC5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</w:t>
      </w:r>
      <w:r w:rsidR="00737BD3">
        <w:rPr>
          <w:rFonts w:cs="Arial"/>
          <w:color w:val="000000"/>
          <w:sz w:val="18"/>
          <w:szCs w:val="18"/>
        </w:rPr>
        <w:t>to: Warrlich/201</w:t>
      </w:r>
      <w:r w:rsidR="007F7719">
        <w:rPr>
          <w:rFonts w:cs="Arial"/>
          <w:color w:val="000000"/>
          <w:sz w:val="18"/>
          <w:szCs w:val="18"/>
        </w:rPr>
        <w:t>8</w:t>
      </w:r>
    </w:p>
    <w:p w:rsidR="00824327" w:rsidRDefault="00824327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824327" w:rsidRPr="002C48A9" w:rsidRDefault="00E01037" w:rsidP="00E01037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0A22">
        <w:rPr>
          <w:rFonts w:asciiTheme="minorHAnsi" w:eastAsia="Calibri" w:hAnsiTheme="minorHAnsi" w:cstheme="minorHAnsi"/>
          <w:iCs/>
          <w:szCs w:val="24"/>
        </w:rPr>
        <w:t xml:space="preserve">Der neue </w:t>
      </w:r>
      <w:r w:rsidRPr="00650A22">
        <w:rPr>
          <w:rFonts w:asciiTheme="minorHAnsi" w:hAnsiTheme="minorHAnsi" w:cstheme="minorHAnsi"/>
          <w:iCs/>
          <w:szCs w:val="24"/>
        </w:rPr>
        <w:t>FLAMAX™ Der Grüne-Weiße Anzünder der Carl Warrlich GmbH sieht aus wie ein herkömmlicher weißer Anzünder</w:t>
      </w:r>
      <w:r w:rsidR="0082691C" w:rsidRPr="00650A22">
        <w:rPr>
          <w:rFonts w:asciiTheme="minorHAnsi" w:hAnsiTheme="minorHAnsi" w:cstheme="minorHAnsi"/>
          <w:iCs/>
          <w:szCs w:val="24"/>
        </w:rPr>
        <w:t xml:space="preserve">, er hat aber eine grüne Seele mit ganz viel </w:t>
      </w:r>
      <w:r w:rsidRPr="00650A22">
        <w:rPr>
          <w:rFonts w:asciiTheme="minorHAnsi" w:hAnsiTheme="minorHAnsi" w:cstheme="minorHAnsi"/>
          <w:iCs/>
          <w:szCs w:val="24"/>
        </w:rPr>
        <w:t>Öko-Power. D</w:t>
      </w:r>
      <w:r w:rsidR="0082691C" w:rsidRPr="00650A22">
        <w:rPr>
          <w:rFonts w:asciiTheme="minorHAnsi" w:hAnsiTheme="minorHAnsi" w:cstheme="minorHAnsi"/>
          <w:iCs/>
          <w:szCs w:val="24"/>
        </w:rPr>
        <w:t xml:space="preserve">as besonders zündstarke Produkt verbindet die Vorzüge der </w:t>
      </w:r>
      <w:r w:rsidRPr="00650A22">
        <w:rPr>
          <w:rFonts w:asciiTheme="minorHAnsi" w:hAnsiTheme="minorHAnsi" w:cstheme="minorHAnsi"/>
          <w:iCs/>
          <w:szCs w:val="24"/>
        </w:rPr>
        <w:t>chemischen Paraffinversion mit den ökologischen Eigenschaften natürlicher Rohstoffe</w:t>
      </w:r>
      <w:r w:rsidR="0082691C" w:rsidRPr="00650A22">
        <w:rPr>
          <w:rFonts w:asciiTheme="minorHAnsi" w:hAnsiTheme="minorHAnsi" w:cstheme="minorHAnsi"/>
          <w:iCs/>
          <w:szCs w:val="24"/>
        </w:rPr>
        <w:t xml:space="preserve">.  </w:t>
      </w:r>
      <w:r w:rsidRPr="00650A22">
        <w:rPr>
          <w:rFonts w:asciiTheme="minorHAnsi" w:hAnsiTheme="minorHAnsi" w:cstheme="minorHAnsi"/>
          <w:iCs/>
          <w:szCs w:val="24"/>
        </w:rPr>
        <w:t xml:space="preserve">  </w:t>
      </w:r>
      <w:r w:rsidR="00492C79" w:rsidRPr="00650A22">
        <w:rPr>
          <w:rFonts w:asciiTheme="minorHAnsi" w:hAnsiTheme="minorHAnsi" w:cstheme="minorHAnsi"/>
          <w:iCs/>
          <w:szCs w:val="24"/>
        </w:rPr>
        <w:t xml:space="preserve">                                         </w:t>
      </w:r>
      <w:r w:rsidR="002C48A9" w:rsidRPr="00650A22">
        <w:rPr>
          <w:rFonts w:asciiTheme="minorHAnsi" w:hAnsiTheme="minorHAnsi" w:cstheme="minorHAnsi"/>
          <w:iCs/>
          <w:szCs w:val="24"/>
        </w:rPr>
        <w:t xml:space="preserve">                          </w:t>
      </w:r>
      <w:r w:rsidR="00244D32" w:rsidRPr="002C48A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15EC4" w:rsidRPr="002C48A9">
        <w:rPr>
          <w:rFonts w:asciiTheme="minorHAnsi" w:hAnsiTheme="minorHAnsi" w:cstheme="minorHAnsi"/>
          <w:iCs/>
          <w:sz w:val="22"/>
          <w:szCs w:val="22"/>
        </w:rPr>
        <w:t>(</w:t>
      </w:r>
      <w:r w:rsidR="00824327" w:rsidRPr="002C48A9">
        <w:rPr>
          <w:rFonts w:asciiTheme="minorHAnsi" w:hAnsiTheme="minorHAnsi" w:cstheme="minorHAnsi"/>
          <w:sz w:val="22"/>
          <w:szCs w:val="22"/>
        </w:rPr>
        <w:t xml:space="preserve">Warrlich) </w:t>
      </w:r>
    </w:p>
    <w:p w:rsidR="0082691C" w:rsidRPr="002C48A9" w:rsidRDefault="0082691C" w:rsidP="00E01037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4327" w:rsidRDefault="00754126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4144645</wp:posOffset>
            </wp:positionH>
            <wp:positionV relativeFrom="paragraph">
              <wp:posOffset>10795</wp:posOffset>
            </wp:positionV>
            <wp:extent cx="891540" cy="891540"/>
            <wp:effectExtent l="0" t="0" r="381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5B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</w:t>
      </w:r>
      <w:r w:rsidRPr="00B2326F">
        <w:rPr>
          <w:rFonts w:asciiTheme="minorHAnsi" w:hAnsiTheme="minorHAnsi" w:cstheme="minorHAnsi"/>
          <w:sz w:val="22"/>
          <w:szCs w:val="22"/>
        </w:rPr>
        <w:t xml:space="preserve">xt </w:t>
      </w:r>
      <w:r w:rsidR="002C48A9">
        <w:rPr>
          <w:rFonts w:asciiTheme="minorHAnsi" w:hAnsiTheme="minorHAnsi" w:cstheme="minorHAnsi"/>
          <w:sz w:val="22"/>
          <w:szCs w:val="22"/>
        </w:rPr>
        <w:t>ca. 1.</w:t>
      </w:r>
      <w:r w:rsidR="00650A22">
        <w:rPr>
          <w:rFonts w:asciiTheme="minorHAnsi" w:hAnsiTheme="minorHAnsi" w:cstheme="minorHAnsi"/>
          <w:sz w:val="22"/>
          <w:szCs w:val="22"/>
        </w:rPr>
        <w:t>423</w:t>
      </w:r>
      <w:r>
        <w:rPr>
          <w:rFonts w:asciiTheme="minorHAnsi" w:hAnsiTheme="minorHAnsi" w:cstheme="minorHAnsi"/>
          <w:sz w:val="22"/>
          <w:szCs w:val="22"/>
        </w:rPr>
        <w:t xml:space="preserve"> Zeichen</w:t>
      </w:r>
      <w:r w:rsidRPr="00B2326F">
        <w:rPr>
          <w:rFonts w:asciiTheme="minorHAnsi" w:hAnsiTheme="minorHAnsi" w:cstheme="minorHAnsi"/>
          <w:sz w:val="22"/>
          <w:szCs w:val="22"/>
        </w:rPr>
        <w:t>, Abdruck honorarfrei * Beleg erbeten</w:t>
      </w:r>
    </w:p>
    <w:p w:rsidR="003F675B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10D37" w:rsidRPr="00824327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</w:pPr>
      <w:r w:rsidRPr="00771C80">
        <w:rPr>
          <w:rFonts w:cs="Arial"/>
          <w:b/>
          <w:sz w:val="18"/>
          <w:szCs w:val="18"/>
        </w:rPr>
        <w:t>Text und Bild zum Download auch unter http://www.warrlich.eu/presse</w:t>
      </w:r>
      <w:bookmarkStart w:id="0" w:name="_GoBack"/>
      <w:bookmarkEnd w:id="0"/>
    </w:p>
    <w:sectPr w:rsidR="00710D37" w:rsidRPr="00824327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F1" w:rsidRDefault="00D367F1" w:rsidP="00E72E5C">
      <w:pPr>
        <w:spacing w:after="0" w:line="240" w:lineRule="auto"/>
      </w:pPr>
      <w:r>
        <w:separator/>
      </w:r>
    </w:p>
  </w:endnote>
  <w:endnote w:type="continuationSeparator" w:id="0">
    <w:p w:rsidR="00D367F1" w:rsidRDefault="00D367F1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3B" w:rsidRDefault="007F7719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Agentur Bruchertseifer</w:t>
    </w:r>
  </w:p>
  <w:p w:rsidR="007F7719" w:rsidRDefault="007F7719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Impasse Palace Bellevue 7 – CH 3963 Crans-Montana</w:t>
    </w:r>
  </w:p>
  <w:p w:rsidR="007F7719" w:rsidRPr="000D220E" w:rsidRDefault="007F7719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+41 78 950 3838 – heike@bruchertseifer.com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F1" w:rsidRDefault="00D367F1" w:rsidP="00E72E5C">
      <w:pPr>
        <w:spacing w:after="0" w:line="240" w:lineRule="auto"/>
      </w:pPr>
      <w:r>
        <w:separator/>
      </w:r>
    </w:p>
  </w:footnote>
  <w:footnote w:type="continuationSeparator" w:id="0">
    <w:p w:rsidR="00D367F1" w:rsidRDefault="00D367F1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E"/>
    <w:rsid w:val="000000CA"/>
    <w:rsid w:val="00005328"/>
    <w:rsid w:val="00007FD2"/>
    <w:rsid w:val="000151EA"/>
    <w:rsid w:val="00021DF5"/>
    <w:rsid w:val="00030304"/>
    <w:rsid w:val="000368F9"/>
    <w:rsid w:val="000434CD"/>
    <w:rsid w:val="00054AE5"/>
    <w:rsid w:val="000571D0"/>
    <w:rsid w:val="00060239"/>
    <w:rsid w:val="00061461"/>
    <w:rsid w:val="000762AE"/>
    <w:rsid w:val="00083CE7"/>
    <w:rsid w:val="0009026C"/>
    <w:rsid w:val="00091992"/>
    <w:rsid w:val="000A4499"/>
    <w:rsid w:val="000C4780"/>
    <w:rsid w:val="000C5521"/>
    <w:rsid w:val="000C5918"/>
    <w:rsid w:val="000D220E"/>
    <w:rsid w:val="000D47B9"/>
    <w:rsid w:val="000D73F9"/>
    <w:rsid w:val="000F4AED"/>
    <w:rsid w:val="0013084D"/>
    <w:rsid w:val="00146AB0"/>
    <w:rsid w:val="00147186"/>
    <w:rsid w:val="00172757"/>
    <w:rsid w:val="00177B7F"/>
    <w:rsid w:val="001B6FB0"/>
    <w:rsid w:val="001C1D84"/>
    <w:rsid w:val="001E7C46"/>
    <w:rsid w:val="00203204"/>
    <w:rsid w:val="0020363B"/>
    <w:rsid w:val="00205A8A"/>
    <w:rsid w:val="00207CB0"/>
    <w:rsid w:val="002168E3"/>
    <w:rsid w:val="0024159F"/>
    <w:rsid w:val="002441F9"/>
    <w:rsid w:val="00244D32"/>
    <w:rsid w:val="00280CED"/>
    <w:rsid w:val="002B4450"/>
    <w:rsid w:val="002C48A9"/>
    <w:rsid w:val="002D15BE"/>
    <w:rsid w:val="002F15FC"/>
    <w:rsid w:val="002F7057"/>
    <w:rsid w:val="00304CDA"/>
    <w:rsid w:val="00313FA2"/>
    <w:rsid w:val="003211A9"/>
    <w:rsid w:val="00334656"/>
    <w:rsid w:val="003410C2"/>
    <w:rsid w:val="0035334C"/>
    <w:rsid w:val="0037304E"/>
    <w:rsid w:val="003979BA"/>
    <w:rsid w:val="003B12C0"/>
    <w:rsid w:val="003B156B"/>
    <w:rsid w:val="003B545B"/>
    <w:rsid w:val="003D73D0"/>
    <w:rsid w:val="003E1487"/>
    <w:rsid w:val="003F589E"/>
    <w:rsid w:val="003F675B"/>
    <w:rsid w:val="003F69BB"/>
    <w:rsid w:val="0040475F"/>
    <w:rsid w:val="00415EA3"/>
    <w:rsid w:val="00420481"/>
    <w:rsid w:val="0042405B"/>
    <w:rsid w:val="00424A1A"/>
    <w:rsid w:val="00430A74"/>
    <w:rsid w:val="00431ADE"/>
    <w:rsid w:val="004338EF"/>
    <w:rsid w:val="004540E5"/>
    <w:rsid w:val="004569B9"/>
    <w:rsid w:val="00462491"/>
    <w:rsid w:val="0046454E"/>
    <w:rsid w:val="0046468B"/>
    <w:rsid w:val="00492C79"/>
    <w:rsid w:val="004A60DD"/>
    <w:rsid w:val="004C73C9"/>
    <w:rsid w:val="004D0797"/>
    <w:rsid w:val="004E3659"/>
    <w:rsid w:val="004E513F"/>
    <w:rsid w:val="004F7F5A"/>
    <w:rsid w:val="0052593A"/>
    <w:rsid w:val="00530C34"/>
    <w:rsid w:val="0053350C"/>
    <w:rsid w:val="0055088E"/>
    <w:rsid w:val="00554B13"/>
    <w:rsid w:val="005607EE"/>
    <w:rsid w:val="00562E2D"/>
    <w:rsid w:val="00574C3E"/>
    <w:rsid w:val="005921F6"/>
    <w:rsid w:val="005B77B7"/>
    <w:rsid w:val="005D5A99"/>
    <w:rsid w:val="005D61BE"/>
    <w:rsid w:val="005F023B"/>
    <w:rsid w:val="005F436A"/>
    <w:rsid w:val="005F6C4C"/>
    <w:rsid w:val="00601D20"/>
    <w:rsid w:val="006042D8"/>
    <w:rsid w:val="006122C8"/>
    <w:rsid w:val="006206F6"/>
    <w:rsid w:val="006228D4"/>
    <w:rsid w:val="00632910"/>
    <w:rsid w:val="00632BB1"/>
    <w:rsid w:val="00637FCE"/>
    <w:rsid w:val="00645F33"/>
    <w:rsid w:val="00650A22"/>
    <w:rsid w:val="00667510"/>
    <w:rsid w:val="00680447"/>
    <w:rsid w:val="006809BB"/>
    <w:rsid w:val="00691CF3"/>
    <w:rsid w:val="006938BE"/>
    <w:rsid w:val="006961AC"/>
    <w:rsid w:val="006A079F"/>
    <w:rsid w:val="006A3885"/>
    <w:rsid w:val="006D44C1"/>
    <w:rsid w:val="00710160"/>
    <w:rsid w:val="00710D37"/>
    <w:rsid w:val="007111CF"/>
    <w:rsid w:val="0071457B"/>
    <w:rsid w:val="00737BD3"/>
    <w:rsid w:val="00754126"/>
    <w:rsid w:val="00762931"/>
    <w:rsid w:val="00771C80"/>
    <w:rsid w:val="00781084"/>
    <w:rsid w:val="0078766B"/>
    <w:rsid w:val="00791932"/>
    <w:rsid w:val="00792237"/>
    <w:rsid w:val="00793345"/>
    <w:rsid w:val="007A0401"/>
    <w:rsid w:val="007B0834"/>
    <w:rsid w:val="007D6542"/>
    <w:rsid w:val="007D6A90"/>
    <w:rsid w:val="007F7719"/>
    <w:rsid w:val="00824327"/>
    <w:rsid w:val="0082691C"/>
    <w:rsid w:val="00834E8B"/>
    <w:rsid w:val="0086304A"/>
    <w:rsid w:val="00881356"/>
    <w:rsid w:val="008A21F8"/>
    <w:rsid w:val="008A33CD"/>
    <w:rsid w:val="008A4A14"/>
    <w:rsid w:val="008B30E7"/>
    <w:rsid w:val="008B77AB"/>
    <w:rsid w:val="008D2F13"/>
    <w:rsid w:val="008F1DE4"/>
    <w:rsid w:val="008F28A6"/>
    <w:rsid w:val="00904663"/>
    <w:rsid w:val="00927934"/>
    <w:rsid w:val="00956261"/>
    <w:rsid w:val="009626F5"/>
    <w:rsid w:val="00986A6A"/>
    <w:rsid w:val="0099040A"/>
    <w:rsid w:val="00997400"/>
    <w:rsid w:val="009A055F"/>
    <w:rsid w:val="009A4F85"/>
    <w:rsid w:val="009B3A46"/>
    <w:rsid w:val="009C4E29"/>
    <w:rsid w:val="009E2C90"/>
    <w:rsid w:val="009F10FE"/>
    <w:rsid w:val="00A108C5"/>
    <w:rsid w:val="00A16DA0"/>
    <w:rsid w:val="00A55AD6"/>
    <w:rsid w:val="00A84898"/>
    <w:rsid w:val="00AA3DAC"/>
    <w:rsid w:val="00AA7BC2"/>
    <w:rsid w:val="00AB19AE"/>
    <w:rsid w:val="00AB1AFA"/>
    <w:rsid w:val="00AB40CF"/>
    <w:rsid w:val="00AC5823"/>
    <w:rsid w:val="00AD46C0"/>
    <w:rsid w:val="00AE12F3"/>
    <w:rsid w:val="00AE452F"/>
    <w:rsid w:val="00AF1F76"/>
    <w:rsid w:val="00B17C90"/>
    <w:rsid w:val="00B213DA"/>
    <w:rsid w:val="00B32969"/>
    <w:rsid w:val="00B33151"/>
    <w:rsid w:val="00B357EA"/>
    <w:rsid w:val="00B42DAE"/>
    <w:rsid w:val="00B43144"/>
    <w:rsid w:val="00B468AE"/>
    <w:rsid w:val="00B507F9"/>
    <w:rsid w:val="00B659ED"/>
    <w:rsid w:val="00B838C2"/>
    <w:rsid w:val="00BA3569"/>
    <w:rsid w:val="00BA611D"/>
    <w:rsid w:val="00BB1711"/>
    <w:rsid w:val="00BB584F"/>
    <w:rsid w:val="00BB76A4"/>
    <w:rsid w:val="00BC1CBE"/>
    <w:rsid w:val="00BE0FC6"/>
    <w:rsid w:val="00BE2211"/>
    <w:rsid w:val="00BE7CA2"/>
    <w:rsid w:val="00BF1CA5"/>
    <w:rsid w:val="00BF35EF"/>
    <w:rsid w:val="00BF6023"/>
    <w:rsid w:val="00C02536"/>
    <w:rsid w:val="00C10DD4"/>
    <w:rsid w:val="00C15EC4"/>
    <w:rsid w:val="00C1684E"/>
    <w:rsid w:val="00C226A8"/>
    <w:rsid w:val="00C43A97"/>
    <w:rsid w:val="00C80BA9"/>
    <w:rsid w:val="00C9321E"/>
    <w:rsid w:val="00CA3D27"/>
    <w:rsid w:val="00CA6556"/>
    <w:rsid w:val="00CC4D0E"/>
    <w:rsid w:val="00CC4E2E"/>
    <w:rsid w:val="00CD5A1A"/>
    <w:rsid w:val="00CD5BD0"/>
    <w:rsid w:val="00D03271"/>
    <w:rsid w:val="00D12F84"/>
    <w:rsid w:val="00D367F1"/>
    <w:rsid w:val="00D44217"/>
    <w:rsid w:val="00D64110"/>
    <w:rsid w:val="00D8618F"/>
    <w:rsid w:val="00DD1E3B"/>
    <w:rsid w:val="00DD2C50"/>
    <w:rsid w:val="00DD32F5"/>
    <w:rsid w:val="00DD3EC0"/>
    <w:rsid w:val="00DD421C"/>
    <w:rsid w:val="00DF0AC5"/>
    <w:rsid w:val="00E01037"/>
    <w:rsid w:val="00E103A3"/>
    <w:rsid w:val="00E21BAA"/>
    <w:rsid w:val="00E2783B"/>
    <w:rsid w:val="00E4004E"/>
    <w:rsid w:val="00E43BF4"/>
    <w:rsid w:val="00E45C52"/>
    <w:rsid w:val="00E51574"/>
    <w:rsid w:val="00E541CB"/>
    <w:rsid w:val="00E55CE5"/>
    <w:rsid w:val="00E72E5C"/>
    <w:rsid w:val="00E72FF4"/>
    <w:rsid w:val="00E74779"/>
    <w:rsid w:val="00E84F95"/>
    <w:rsid w:val="00E9102B"/>
    <w:rsid w:val="00E91D0A"/>
    <w:rsid w:val="00EA5404"/>
    <w:rsid w:val="00EB1FEE"/>
    <w:rsid w:val="00EB7DA9"/>
    <w:rsid w:val="00EF42E4"/>
    <w:rsid w:val="00F0638E"/>
    <w:rsid w:val="00F06814"/>
    <w:rsid w:val="00F10954"/>
    <w:rsid w:val="00F12319"/>
    <w:rsid w:val="00F32245"/>
    <w:rsid w:val="00F510FE"/>
    <w:rsid w:val="00F90738"/>
    <w:rsid w:val="00F90C61"/>
    <w:rsid w:val="00F97A68"/>
    <w:rsid w:val="00FA7069"/>
    <w:rsid w:val="00FA74FA"/>
    <w:rsid w:val="00FD405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65914-59AE-4047-A933-E06BE1A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paragraph" w:styleId="StandardWeb">
    <w:name w:val="Normal (Web)"/>
    <w:basedOn w:val="Standard"/>
    <w:uiPriority w:val="99"/>
    <w:semiHidden/>
    <w:unhideWhenUsed/>
    <w:rsid w:val="00BB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9E6B-2759-41F0-8929-89EB7E3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Bruchertseifer</dc:creator>
  <cp:lastModifiedBy>Heike</cp:lastModifiedBy>
  <cp:revision>2</cp:revision>
  <cp:lastPrinted>2016-12-06T13:10:00Z</cp:lastPrinted>
  <dcterms:created xsi:type="dcterms:W3CDTF">2018-01-17T11:49:00Z</dcterms:created>
  <dcterms:modified xsi:type="dcterms:W3CDTF">2018-01-17T11:49:00Z</dcterms:modified>
</cp:coreProperties>
</file>